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CD" w:rsidRPr="009B0C23" w:rsidRDefault="004575E0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Cs w:val="24"/>
        </w:rPr>
        <w:t xml:space="preserve"> </w:t>
      </w:r>
      <w:r w:rsidR="00E01ACD" w:rsidRPr="00203C5A">
        <w:rPr>
          <w:szCs w:val="24"/>
        </w:rPr>
        <w:t xml:space="preserve">                         </w:t>
      </w:r>
      <w:r w:rsidR="00E01ACD" w:rsidRPr="00203C5A">
        <w:rPr>
          <w:sz w:val="20"/>
          <w:szCs w:val="20"/>
        </w:rPr>
        <w:t>Приложение №</w:t>
      </w:r>
      <w:r w:rsidR="00322BB2" w:rsidRPr="009B0C23">
        <w:rPr>
          <w:sz w:val="20"/>
          <w:szCs w:val="20"/>
        </w:rPr>
        <w:t>3</w:t>
      </w:r>
    </w:p>
    <w:p w:rsidR="00E01ACD" w:rsidRPr="00203C5A" w:rsidRDefault="00E01ACD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 xml:space="preserve">к Дополнительному соглашению </w:t>
      </w:r>
    </w:p>
    <w:p w:rsidR="00E01ACD" w:rsidRPr="00203C5A" w:rsidRDefault="00E01ACD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>от 28 апреля 2018 г. к Тарифному соглашению</w:t>
      </w:r>
    </w:p>
    <w:p w:rsidR="00E01ACD" w:rsidRPr="00203C5A" w:rsidRDefault="00E01ACD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>об оплате медицинской помощи</w:t>
      </w:r>
    </w:p>
    <w:p w:rsidR="00E01ACD" w:rsidRPr="00203C5A" w:rsidRDefault="00E01ACD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>в системе ОМС Республики Бурятия на 2018 г.</w:t>
      </w:r>
    </w:p>
    <w:p w:rsidR="00E01ACD" w:rsidRPr="00203C5A" w:rsidRDefault="00E01ACD" w:rsidP="00E01A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>от 29.12.2017 г.</w:t>
      </w:r>
    </w:p>
    <w:p w:rsidR="00E01ACD" w:rsidRPr="00203C5A" w:rsidRDefault="00E01ACD" w:rsidP="007D70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D7075" w:rsidRPr="00203C5A" w:rsidRDefault="007D7075" w:rsidP="007D70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>Приложение №25 к Тарифному соглашению</w:t>
      </w:r>
    </w:p>
    <w:p w:rsidR="007D7075" w:rsidRPr="00203C5A" w:rsidRDefault="007D7075" w:rsidP="007D70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ab/>
      </w:r>
      <w:r w:rsidRPr="00203C5A">
        <w:rPr>
          <w:sz w:val="20"/>
          <w:szCs w:val="20"/>
        </w:rPr>
        <w:tab/>
        <w:t>об оплате медицинской помощи</w:t>
      </w:r>
    </w:p>
    <w:p w:rsidR="007D7075" w:rsidRPr="00203C5A" w:rsidRDefault="007D7075" w:rsidP="007D70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ab/>
      </w:r>
      <w:r w:rsidRPr="00203C5A">
        <w:rPr>
          <w:sz w:val="20"/>
          <w:szCs w:val="20"/>
        </w:rPr>
        <w:tab/>
        <w:t>в системе ОМС Республики Бурятия на 2018 г.</w:t>
      </w:r>
    </w:p>
    <w:p w:rsidR="007D7075" w:rsidRPr="00203C5A" w:rsidRDefault="007D7075" w:rsidP="007D707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03C5A">
        <w:rPr>
          <w:sz w:val="20"/>
          <w:szCs w:val="20"/>
        </w:rPr>
        <w:tab/>
      </w:r>
      <w:r w:rsidRPr="00203C5A">
        <w:rPr>
          <w:sz w:val="20"/>
          <w:szCs w:val="20"/>
        </w:rPr>
        <w:tab/>
        <w:t>от "29" декабря 2017 г.</w:t>
      </w:r>
    </w:p>
    <w:p w:rsidR="007D7075" w:rsidRPr="00203C5A" w:rsidRDefault="007D7075" w:rsidP="004575E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575E0" w:rsidRPr="00203C5A" w:rsidRDefault="004575E0" w:rsidP="004575E0">
      <w:pPr>
        <w:widowControl w:val="0"/>
        <w:autoSpaceDE w:val="0"/>
        <w:autoSpaceDN w:val="0"/>
        <w:adjustRightInd w:val="0"/>
        <w:jc w:val="both"/>
      </w:pPr>
    </w:p>
    <w:p w:rsidR="004575E0" w:rsidRPr="00203C5A" w:rsidRDefault="004575E0" w:rsidP="004575E0">
      <w:pPr>
        <w:jc w:val="center"/>
        <w:rPr>
          <w:b/>
          <w:sz w:val="22"/>
        </w:rPr>
      </w:pPr>
      <w:r w:rsidRPr="00203C5A">
        <w:rPr>
          <w:b/>
          <w:sz w:val="22"/>
        </w:rPr>
        <w:t>Коэффициенты сложности лечения пациентов для оплаты медицинской помощи</w:t>
      </w:r>
    </w:p>
    <w:p w:rsidR="004575E0" w:rsidRPr="00203C5A" w:rsidRDefault="004575E0" w:rsidP="004575E0">
      <w:pPr>
        <w:jc w:val="center"/>
        <w:rPr>
          <w:b/>
          <w:sz w:val="22"/>
        </w:rPr>
      </w:pPr>
      <w:r w:rsidRPr="00203C5A">
        <w:rPr>
          <w:b/>
          <w:sz w:val="22"/>
        </w:rPr>
        <w:t>по клинико-статистическим группам заболеваний, в том числе для оплаты медицинской помощи,</w:t>
      </w:r>
      <w:r w:rsidR="00203C5A" w:rsidRPr="00203C5A">
        <w:rPr>
          <w:b/>
          <w:sz w:val="22"/>
        </w:rPr>
        <w:t xml:space="preserve"> </w:t>
      </w:r>
      <w:r w:rsidRPr="00203C5A">
        <w:rPr>
          <w:b/>
          <w:sz w:val="22"/>
        </w:rPr>
        <w:t>оказываемой гражданам, застрахованным за пределами Республики Бурятия</w:t>
      </w:r>
    </w:p>
    <w:p w:rsidR="004575E0" w:rsidRPr="00203C5A" w:rsidRDefault="004575E0" w:rsidP="004575E0">
      <w:pPr>
        <w:ind w:right="-1"/>
        <w:jc w:val="both"/>
        <w:rPr>
          <w:b/>
          <w:szCs w:val="24"/>
        </w:rPr>
      </w:pPr>
    </w:p>
    <w:p w:rsidR="004575E0" w:rsidRPr="00203C5A" w:rsidRDefault="004575E0" w:rsidP="00322BB2">
      <w:pPr>
        <w:pStyle w:val="a4"/>
        <w:numPr>
          <w:ilvl w:val="0"/>
          <w:numId w:val="1"/>
        </w:numPr>
        <w:ind w:left="284" w:right="-1" w:hanging="284"/>
        <w:jc w:val="both"/>
        <w:rPr>
          <w:sz w:val="22"/>
        </w:rPr>
      </w:pPr>
      <w:r w:rsidRPr="00203C5A">
        <w:rPr>
          <w:sz w:val="22"/>
        </w:rPr>
        <w:t xml:space="preserve">Необходимость предоставления спального места и питания законному представителю в медицинской организации в стационарных условиях с ребенком до достижения им возраста до 4 лет, а с ребенком старше указанного возраста - при наличии медицинских показаний&lt;*&gt;:    </w:t>
      </w:r>
    </w:p>
    <w:p w:rsidR="00203C5A" w:rsidRPr="00203C5A" w:rsidRDefault="00203C5A" w:rsidP="00322BB2">
      <w:pPr>
        <w:pStyle w:val="a4"/>
        <w:ind w:left="284" w:right="-1" w:hanging="284"/>
        <w:jc w:val="center"/>
        <w:rPr>
          <w:b/>
          <w:sz w:val="16"/>
          <w:szCs w:val="16"/>
        </w:rPr>
      </w:pPr>
    </w:p>
    <w:p w:rsidR="004575E0" w:rsidRPr="00203C5A" w:rsidRDefault="004575E0" w:rsidP="00322BB2">
      <w:pPr>
        <w:pStyle w:val="a4"/>
        <w:ind w:left="284" w:right="-1" w:hanging="284"/>
        <w:jc w:val="center"/>
        <w:rPr>
          <w:sz w:val="22"/>
          <w:lang w:val="en-US"/>
        </w:rPr>
      </w:pPr>
      <w:r w:rsidRPr="00203C5A">
        <w:rPr>
          <w:b/>
          <w:sz w:val="22"/>
        </w:rPr>
        <w:t>1,</w:t>
      </w:r>
      <w:r w:rsidRPr="00203C5A">
        <w:rPr>
          <w:b/>
          <w:sz w:val="22"/>
          <w:lang w:val="en-US"/>
        </w:rPr>
        <w:t>35</w:t>
      </w:r>
    </w:p>
    <w:p w:rsidR="004575E0" w:rsidRPr="00203C5A" w:rsidRDefault="004575E0" w:rsidP="00322BB2">
      <w:pPr>
        <w:pStyle w:val="a4"/>
        <w:tabs>
          <w:tab w:val="left" w:pos="8222"/>
        </w:tabs>
        <w:ind w:left="284" w:right="1133" w:hanging="284"/>
        <w:jc w:val="both"/>
        <w:rPr>
          <w:sz w:val="16"/>
          <w:szCs w:val="16"/>
        </w:rPr>
      </w:pPr>
      <w:r w:rsidRPr="00203C5A">
        <w:rPr>
          <w:sz w:val="22"/>
        </w:rPr>
        <w:t xml:space="preserve">                                                                                            </w:t>
      </w:r>
    </w:p>
    <w:p w:rsidR="004575E0" w:rsidRPr="00203C5A" w:rsidRDefault="004575E0" w:rsidP="00322BB2">
      <w:pPr>
        <w:pStyle w:val="a4"/>
        <w:numPr>
          <w:ilvl w:val="0"/>
          <w:numId w:val="1"/>
        </w:numPr>
        <w:ind w:left="284" w:hanging="284"/>
        <w:jc w:val="both"/>
        <w:rPr>
          <w:sz w:val="22"/>
        </w:rPr>
      </w:pPr>
      <w:r w:rsidRPr="00203C5A">
        <w:rPr>
          <w:sz w:val="22"/>
        </w:rPr>
        <w:t xml:space="preserve">Значение коэффициента сложности лечения пациента для оплаты случаев со </w:t>
      </w:r>
      <w:proofErr w:type="spellStart"/>
      <w:r w:rsidRPr="00203C5A">
        <w:rPr>
          <w:sz w:val="22"/>
        </w:rPr>
        <w:t>сверхдлительными</w:t>
      </w:r>
      <w:proofErr w:type="spellEnd"/>
      <w:r w:rsidRPr="00203C5A">
        <w:rPr>
          <w:sz w:val="22"/>
        </w:rPr>
        <w:t xml:space="preserve"> сроками госпитализации, обусловленных медицинскими показаниями, определяется по формуле:</w:t>
      </w:r>
    </w:p>
    <w:p w:rsidR="004575E0" w:rsidRPr="00203C5A" w:rsidRDefault="004575E0" w:rsidP="00322BB2">
      <w:pPr>
        <w:pStyle w:val="a4"/>
        <w:ind w:left="284" w:hanging="284"/>
        <w:rPr>
          <w:sz w:val="16"/>
          <w:szCs w:val="16"/>
        </w:rPr>
      </w:pP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position w:val="-28"/>
          <w:sz w:val="22"/>
        </w:rPr>
        <w:object w:dxaOrig="3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44.4pt" o:ole="">
            <v:imagedata r:id="rId6" o:title=""/>
          </v:shape>
          <o:OLEObject Type="Embed" ProgID="Equation.3" ShapeID="_x0000_i1025" DrawAspect="Content" ObjectID="_1586355087" r:id="rId7"/>
        </w:object>
      </w:r>
      <w:r w:rsidRPr="00203C5A">
        <w:rPr>
          <w:sz w:val="22"/>
        </w:rPr>
        <w:t>, где</w:t>
      </w:r>
    </w:p>
    <w:p w:rsidR="004575E0" w:rsidRPr="00203C5A" w:rsidRDefault="004575E0" w:rsidP="00322BB2">
      <w:pPr>
        <w:ind w:firstLine="284"/>
        <w:jc w:val="both"/>
        <w:rPr>
          <w:sz w:val="16"/>
          <w:szCs w:val="16"/>
        </w:rPr>
      </w:pP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>КСЛП – коэффициент сложности лечения пациента;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proofErr w:type="spellStart"/>
      <w:r w:rsidRPr="00203C5A">
        <w:rPr>
          <w:sz w:val="22"/>
        </w:rPr>
        <w:t>К</w:t>
      </w:r>
      <w:r w:rsidRPr="00203C5A">
        <w:rPr>
          <w:sz w:val="22"/>
          <w:vertAlign w:val="subscript"/>
        </w:rPr>
        <w:t>дл</w:t>
      </w:r>
      <w:proofErr w:type="spellEnd"/>
      <w:r w:rsidRPr="00203C5A">
        <w:rPr>
          <w:sz w:val="22"/>
          <w:vertAlign w:val="subscript"/>
        </w:rPr>
        <w:t xml:space="preserve"> </w:t>
      </w:r>
      <w:r w:rsidRPr="00203C5A">
        <w:rPr>
          <w:sz w:val="22"/>
        </w:rPr>
        <w:t>– коэффициент длительности, учитывающий расходы на медикаменты, питание и, частично,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 xml:space="preserve">на другие статьи расходов: 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>для обычных отделений – 0,25;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 xml:space="preserve">для реанимационных отделений – 0,4; 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>ФКД – фактическое количество койко-дней;</w:t>
      </w:r>
    </w:p>
    <w:p w:rsidR="004575E0" w:rsidRPr="00203C5A" w:rsidRDefault="004575E0" w:rsidP="00322BB2">
      <w:pPr>
        <w:ind w:firstLine="284"/>
        <w:jc w:val="both"/>
        <w:rPr>
          <w:sz w:val="22"/>
        </w:rPr>
      </w:pPr>
      <w:proofErr w:type="gramStart"/>
      <w:r w:rsidRPr="00203C5A">
        <w:rPr>
          <w:sz w:val="22"/>
        </w:rPr>
        <w:t>НКД – нормативное количество койко-дней (30 дней, за исключением КСГ, для которых</w:t>
      </w:r>
      <w:proofErr w:type="gramEnd"/>
    </w:p>
    <w:p w:rsidR="004575E0" w:rsidRPr="00203C5A" w:rsidRDefault="004575E0" w:rsidP="00322BB2">
      <w:pPr>
        <w:ind w:firstLine="284"/>
        <w:jc w:val="both"/>
        <w:rPr>
          <w:sz w:val="22"/>
        </w:rPr>
      </w:pPr>
      <w:r w:rsidRPr="00203C5A">
        <w:rPr>
          <w:sz w:val="22"/>
        </w:rPr>
        <w:t>установлен срок 45 дней).</w:t>
      </w:r>
    </w:p>
    <w:p w:rsidR="004575E0" w:rsidRPr="00203C5A" w:rsidRDefault="004575E0" w:rsidP="00322BB2">
      <w:pPr>
        <w:ind w:hanging="284"/>
        <w:jc w:val="both"/>
        <w:rPr>
          <w:sz w:val="22"/>
        </w:rPr>
      </w:pPr>
    </w:p>
    <w:p w:rsidR="004575E0" w:rsidRPr="00203C5A" w:rsidRDefault="004575E0" w:rsidP="00322BB2">
      <w:pPr>
        <w:pStyle w:val="a4"/>
        <w:numPr>
          <w:ilvl w:val="0"/>
          <w:numId w:val="1"/>
        </w:numPr>
        <w:tabs>
          <w:tab w:val="left" w:pos="8222"/>
          <w:tab w:val="left" w:pos="11340"/>
        </w:tabs>
        <w:ind w:left="284" w:right="-12" w:hanging="284"/>
        <w:rPr>
          <w:b/>
          <w:sz w:val="22"/>
        </w:rPr>
      </w:pPr>
      <w:r w:rsidRPr="00203C5A">
        <w:rPr>
          <w:sz w:val="22"/>
        </w:rPr>
        <w:t xml:space="preserve"> Случаи проведения экстракорпорального оплодотворения в условиях дневного стационара (КСГ № 5 «Экстракорпоральное оплодотворение»):</w:t>
      </w:r>
    </w:p>
    <w:tbl>
      <w:tblPr>
        <w:tblStyle w:val="a3"/>
        <w:tblW w:w="104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8463"/>
        <w:gridCol w:w="1259"/>
      </w:tblGrid>
      <w:tr w:rsidR="004575E0" w:rsidRPr="00203C5A" w:rsidTr="00203C5A">
        <w:trPr>
          <w:trHeight w:val="34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03C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203C5A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203C5A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этапов проведения ЭКО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Значение КСЛП</w:t>
            </w:r>
          </w:p>
        </w:tc>
      </w:tr>
      <w:tr w:rsidR="004575E0" w:rsidRPr="00203C5A" w:rsidTr="00203C5A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0" w:rsidRPr="00203C5A" w:rsidRDefault="004575E0" w:rsidP="003B5B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Проведение первого этапа экстракорпорального оплодотворения (стимуляция суперовуляции)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0,6</w:t>
            </w:r>
          </w:p>
        </w:tc>
      </w:tr>
      <w:tr w:rsidR="004575E0" w:rsidRPr="00203C5A" w:rsidTr="00203C5A">
        <w:trPr>
          <w:trHeight w:val="6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0" w:rsidRPr="00203C5A" w:rsidRDefault="004575E0" w:rsidP="003B5B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I-III этапов экстракорпорального оплодотворения (стимуляция суперовуляции, получение яйцеклетки, экстракорпоральное оплодотворение и культивирование эмбрионов) с последующей </w:t>
            </w:r>
            <w:proofErr w:type="spellStart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криоконсервацией</w:t>
            </w:r>
            <w:proofErr w:type="spellEnd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 эмбрионов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575E0" w:rsidRPr="00203C5A" w:rsidTr="00203C5A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0" w:rsidRPr="00203C5A" w:rsidRDefault="004575E0" w:rsidP="003B5B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Полный цикл экстракорпорального оплодотворения без применения </w:t>
            </w:r>
            <w:proofErr w:type="spellStart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криоконсервации</w:t>
            </w:r>
            <w:proofErr w:type="spellEnd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 эмбрионов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575E0" w:rsidRPr="00203C5A" w:rsidTr="00203C5A">
        <w:trPr>
          <w:trHeight w:val="3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0" w:rsidRPr="00203C5A" w:rsidRDefault="004575E0" w:rsidP="003B5B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Полный цикл экстракорпорального оплодотворения с </w:t>
            </w:r>
            <w:proofErr w:type="spellStart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криоконсервацией</w:t>
            </w:r>
            <w:proofErr w:type="spellEnd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 эмбрионов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</w:tr>
      <w:tr w:rsidR="004575E0" w:rsidRPr="00203C5A" w:rsidTr="00203C5A">
        <w:trPr>
          <w:trHeight w:val="5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E0" w:rsidRPr="00203C5A" w:rsidRDefault="004575E0" w:rsidP="003B5B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Размораживание </w:t>
            </w:r>
            <w:proofErr w:type="spellStart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>криоконсервированных</w:t>
            </w:r>
            <w:proofErr w:type="spellEnd"/>
            <w:r w:rsidRPr="00203C5A">
              <w:rPr>
                <w:rFonts w:ascii="Times New Roman" w:hAnsi="Times New Roman" w:cs="Times New Roman"/>
                <w:sz w:val="22"/>
                <w:szCs w:val="22"/>
              </w:rPr>
              <w:t xml:space="preserve"> эмбрионов с последующим переносом эмбрионов в полость матки (неполный цикл)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E0" w:rsidRPr="00203C5A" w:rsidRDefault="004575E0" w:rsidP="003B5BF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3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0,19</w:t>
            </w:r>
          </w:p>
        </w:tc>
      </w:tr>
    </w:tbl>
    <w:p w:rsidR="004575E0" w:rsidRPr="00203C5A" w:rsidRDefault="004575E0" w:rsidP="004575E0">
      <w:pPr>
        <w:tabs>
          <w:tab w:val="left" w:pos="8222"/>
          <w:tab w:val="left" w:pos="11340"/>
        </w:tabs>
        <w:ind w:left="360" w:right="-12"/>
        <w:jc w:val="center"/>
        <w:rPr>
          <w:sz w:val="22"/>
        </w:rPr>
      </w:pPr>
    </w:p>
    <w:p w:rsidR="004575E0" w:rsidRPr="00203C5A" w:rsidRDefault="004575E0" w:rsidP="00203C5A">
      <w:pPr>
        <w:pStyle w:val="a4"/>
        <w:numPr>
          <w:ilvl w:val="0"/>
          <w:numId w:val="1"/>
        </w:numPr>
        <w:tabs>
          <w:tab w:val="left" w:pos="8222"/>
          <w:tab w:val="left" w:pos="11340"/>
        </w:tabs>
        <w:ind w:left="426" w:right="-12"/>
        <w:rPr>
          <w:b/>
          <w:sz w:val="22"/>
        </w:rPr>
      </w:pPr>
      <w:r w:rsidRPr="00203C5A">
        <w:rPr>
          <w:sz w:val="22"/>
        </w:rPr>
        <w:t>Случаи оказания медицинской помощи в условиях дневного стационара по профилю «Стоматология детская»  пациентам, страдающим неврологическими заболеваниями (ДЦП) (КСГ № 83 «Болезни полости рта, слюнных желез и челюстей, врожденные аномалии лица и шеи, дети»)</w:t>
      </w:r>
    </w:p>
    <w:p w:rsidR="004575E0" w:rsidRPr="00203C5A" w:rsidRDefault="004575E0" w:rsidP="004575E0">
      <w:pPr>
        <w:pStyle w:val="a4"/>
        <w:tabs>
          <w:tab w:val="left" w:pos="8222"/>
          <w:tab w:val="left" w:pos="11340"/>
        </w:tabs>
        <w:ind w:right="-12"/>
        <w:jc w:val="center"/>
        <w:rPr>
          <w:b/>
          <w:sz w:val="22"/>
        </w:rPr>
      </w:pPr>
    </w:p>
    <w:p w:rsidR="004575E0" w:rsidRPr="00203C5A" w:rsidRDefault="004575E0" w:rsidP="004575E0">
      <w:pPr>
        <w:pStyle w:val="a4"/>
        <w:tabs>
          <w:tab w:val="left" w:pos="8222"/>
          <w:tab w:val="left" w:pos="11340"/>
        </w:tabs>
        <w:ind w:right="-12"/>
        <w:jc w:val="center"/>
        <w:rPr>
          <w:b/>
          <w:sz w:val="22"/>
        </w:rPr>
      </w:pPr>
      <w:r w:rsidRPr="00203C5A">
        <w:rPr>
          <w:b/>
          <w:sz w:val="22"/>
        </w:rPr>
        <w:t>1,55</w:t>
      </w:r>
    </w:p>
    <w:p w:rsidR="004575E0" w:rsidRPr="00203C5A" w:rsidRDefault="004575E0" w:rsidP="004575E0">
      <w:pPr>
        <w:pStyle w:val="a4"/>
        <w:tabs>
          <w:tab w:val="left" w:pos="8222"/>
          <w:tab w:val="left" w:pos="11340"/>
        </w:tabs>
        <w:ind w:right="-12"/>
        <w:jc w:val="center"/>
        <w:rPr>
          <w:b/>
          <w:sz w:val="22"/>
        </w:rPr>
      </w:pPr>
    </w:p>
    <w:p w:rsidR="00E01ACD" w:rsidRPr="00203C5A" w:rsidRDefault="00E01ACD" w:rsidP="00322BB2">
      <w:pPr>
        <w:pStyle w:val="a4"/>
        <w:tabs>
          <w:tab w:val="left" w:pos="8222"/>
          <w:tab w:val="left" w:pos="11340"/>
        </w:tabs>
        <w:ind w:left="142" w:right="-12"/>
        <w:rPr>
          <w:sz w:val="22"/>
        </w:rPr>
      </w:pPr>
      <w:r w:rsidRPr="00203C5A">
        <w:rPr>
          <w:sz w:val="22"/>
        </w:rPr>
        <w:t>&lt;*&gt; Кроме КСГ</w:t>
      </w:r>
      <w:r w:rsidR="004575E0" w:rsidRPr="00203C5A">
        <w:rPr>
          <w:sz w:val="22"/>
        </w:rPr>
        <w:t>, относящихся к профилю "Неонатология"</w:t>
      </w:r>
      <w:r w:rsidR="009B0C23">
        <w:rPr>
          <w:sz w:val="22"/>
        </w:rPr>
        <w:t xml:space="preserve"> </w:t>
      </w:r>
      <w:bookmarkStart w:id="0" w:name="_GoBack"/>
      <w:bookmarkEnd w:id="0"/>
    </w:p>
    <w:p w:rsidR="004575E0" w:rsidRPr="00E01ACD" w:rsidRDefault="004575E0" w:rsidP="00203C5A">
      <w:pPr>
        <w:tabs>
          <w:tab w:val="left" w:pos="8222"/>
          <w:tab w:val="left" w:pos="11340"/>
        </w:tabs>
        <w:ind w:right="-12"/>
        <w:rPr>
          <w:szCs w:val="24"/>
        </w:rPr>
      </w:pPr>
    </w:p>
    <w:sectPr w:rsidR="004575E0" w:rsidRPr="00E01ACD" w:rsidSect="00203C5A">
      <w:pgSz w:w="11907" w:h="16839" w:code="9"/>
      <w:pgMar w:top="454" w:right="708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4DCC"/>
    <w:multiLevelType w:val="hybridMultilevel"/>
    <w:tmpl w:val="55DE860A"/>
    <w:lvl w:ilvl="0" w:tplc="A4B8A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0"/>
    <w:rsid w:val="0004731E"/>
    <w:rsid w:val="001A05BD"/>
    <w:rsid w:val="00203C5A"/>
    <w:rsid w:val="00322BB2"/>
    <w:rsid w:val="004575E0"/>
    <w:rsid w:val="006263CB"/>
    <w:rsid w:val="007D7075"/>
    <w:rsid w:val="009B0C23"/>
    <w:rsid w:val="00E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5E0"/>
    <w:pPr>
      <w:ind w:left="720"/>
      <w:contextualSpacing/>
    </w:pPr>
  </w:style>
  <w:style w:type="paragraph" w:customStyle="1" w:styleId="ConsPlusNormal">
    <w:name w:val="ConsPlusNormal"/>
    <w:rsid w:val="0045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C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5E0"/>
    <w:pPr>
      <w:ind w:left="720"/>
      <w:contextualSpacing/>
    </w:pPr>
  </w:style>
  <w:style w:type="paragraph" w:customStyle="1" w:styleId="ConsPlusNormal">
    <w:name w:val="ConsPlusNormal"/>
    <w:rsid w:val="0045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C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C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Жамбалова</dc:creator>
  <cp:keywords/>
  <dc:description/>
  <cp:lastModifiedBy>Нина С. Давыдова</cp:lastModifiedBy>
  <cp:revision>7</cp:revision>
  <cp:lastPrinted>2018-04-27T09:25:00Z</cp:lastPrinted>
  <dcterms:created xsi:type="dcterms:W3CDTF">2018-04-27T06:08:00Z</dcterms:created>
  <dcterms:modified xsi:type="dcterms:W3CDTF">2018-04-27T09:25:00Z</dcterms:modified>
</cp:coreProperties>
</file>