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923" w:rsidRPr="000A1923" w:rsidRDefault="009A4D4C" w:rsidP="000A1923">
      <w:pPr>
        <w:spacing w:line="240" w:lineRule="auto"/>
        <w:jc w:val="righ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Приложение №</w:t>
      </w:r>
      <w:r w:rsidR="000A1923" w:rsidRPr="000A1923">
        <w:rPr>
          <w:rFonts w:ascii="Times New Roman" w:eastAsia="Times New Roman" w:hAnsi="Times New Roman" w:cs="Times New Roman"/>
          <w:sz w:val="22"/>
          <w:szCs w:val="22"/>
          <w:lang w:eastAsia="ru-RU"/>
        </w:rPr>
        <w:t>3</w:t>
      </w:r>
    </w:p>
    <w:p w:rsidR="000A1923" w:rsidRPr="000A1923" w:rsidRDefault="000A1923" w:rsidP="000A1923">
      <w:pPr>
        <w:spacing w:line="240" w:lineRule="auto"/>
        <w:jc w:val="right"/>
        <w:rPr>
          <w:rFonts w:ascii="Times New Roman" w:eastAsia="Times New Roman" w:hAnsi="Times New Roman" w:cs="Times New Roman"/>
          <w:sz w:val="22"/>
          <w:szCs w:val="22"/>
          <w:lang w:eastAsia="ru-RU"/>
        </w:rPr>
      </w:pPr>
      <w:r w:rsidRPr="000A1923">
        <w:rPr>
          <w:rFonts w:ascii="Times New Roman" w:eastAsia="Times New Roman" w:hAnsi="Times New Roman" w:cs="Times New Roman"/>
          <w:sz w:val="22"/>
          <w:szCs w:val="22"/>
          <w:lang w:eastAsia="ru-RU"/>
        </w:rPr>
        <w:t xml:space="preserve">к Тарифному соглашению </w:t>
      </w:r>
    </w:p>
    <w:p w:rsidR="000A1923" w:rsidRPr="000A1923" w:rsidRDefault="000A1923" w:rsidP="000A1923">
      <w:pPr>
        <w:spacing w:line="240" w:lineRule="auto"/>
        <w:jc w:val="right"/>
        <w:rPr>
          <w:rFonts w:ascii="Times New Roman" w:eastAsia="Times New Roman" w:hAnsi="Times New Roman" w:cs="Times New Roman"/>
          <w:sz w:val="22"/>
          <w:szCs w:val="22"/>
          <w:lang w:eastAsia="ru-RU"/>
        </w:rPr>
      </w:pPr>
      <w:r w:rsidRPr="000A1923">
        <w:rPr>
          <w:rFonts w:ascii="Times New Roman" w:eastAsia="Times New Roman" w:hAnsi="Times New Roman" w:cs="Times New Roman"/>
          <w:sz w:val="22"/>
          <w:szCs w:val="22"/>
          <w:lang w:eastAsia="ru-RU"/>
        </w:rPr>
        <w:t xml:space="preserve">об оплате медицинской помощи </w:t>
      </w:r>
    </w:p>
    <w:p w:rsidR="000A1923" w:rsidRPr="000A1923" w:rsidRDefault="000A1923" w:rsidP="000A1923">
      <w:pPr>
        <w:spacing w:line="240" w:lineRule="auto"/>
        <w:jc w:val="right"/>
        <w:rPr>
          <w:rFonts w:ascii="Times New Roman" w:eastAsia="Times New Roman" w:hAnsi="Times New Roman" w:cs="Times New Roman"/>
          <w:sz w:val="22"/>
          <w:szCs w:val="22"/>
          <w:lang w:eastAsia="ru-RU"/>
        </w:rPr>
      </w:pPr>
      <w:r w:rsidRPr="000A1923">
        <w:rPr>
          <w:rFonts w:ascii="Times New Roman" w:eastAsia="Times New Roman" w:hAnsi="Times New Roman" w:cs="Times New Roman"/>
          <w:sz w:val="22"/>
          <w:szCs w:val="22"/>
          <w:lang w:eastAsia="ru-RU"/>
        </w:rPr>
        <w:t>в системе ОМС Республики Бурятия на 201</w:t>
      </w:r>
      <w:r>
        <w:rPr>
          <w:rFonts w:ascii="Times New Roman" w:eastAsia="Times New Roman" w:hAnsi="Times New Roman" w:cs="Times New Roman"/>
          <w:sz w:val="22"/>
          <w:szCs w:val="22"/>
          <w:lang w:eastAsia="ru-RU"/>
        </w:rPr>
        <w:t>7</w:t>
      </w:r>
      <w:r w:rsidRPr="000A1923">
        <w:rPr>
          <w:rFonts w:ascii="Times New Roman" w:eastAsia="Times New Roman" w:hAnsi="Times New Roman" w:cs="Times New Roman"/>
          <w:sz w:val="22"/>
          <w:szCs w:val="22"/>
          <w:lang w:eastAsia="ru-RU"/>
        </w:rPr>
        <w:t xml:space="preserve"> год </w:t>
      </w:r>
    </w:p>
    <w:p w:rsidR="000A1923" w:rsidRPr="000A1923" w:rsidRDefault="000A1923" w:rsidP="000A1923">
      <w:pPr>
        <w:spacing w:line="240" w:lineRule="auto"/>
        <w:jc w:val="right"/>
        <w:rPr>
          <w:rFonts w:ascii="Times New Roman" w:eastAsia="Times New Roman" w:hAnsi="Times New Roman" w:cs="Times New Roman"/>
          <w:sz w:val="22"/>
          <w:szCs w:val="22"/>
          <w:lang w:eastAsia="ru-RU"/>
        </w:rPr>
      </w:pPr>
      <w:r w:rsidRPr="000A1923">
        <w:rPr>
          <w:rFonts w:ascii="Times New Roman" w:eastAsia="Times New Roman" w:hAnsi="Times New Roman" w:cs="Times New Roman"/>
          <w:sz w:val="22"/>
          <w:szCs w:val="22"/>
          <w:lang w:eastAsia="ru-RU"/>
        </w:rPr>
        <w:t xml:space="preserve">от </w:t>
      </w:r>
      <w:r w:rsidR="009A4D4C">
        <w:rPr>
          <w:rFonts w:ascii="Times New Roman" w:eastAsia="Times New Roman" w:hAnsi="Times New Roman" w:cs="Times New Roman"/>
          <w:sz w:val="22"/>
          <w:szCs w:val="22"/>
          <w:lang w:eastAsia="ru-RU"/>
        </w:rPr>
        <w:t xml:space="preserve">9 января </w:t>
      </w:r>
      <w:r w:rsidRPr="000A1923">
        <w:rPr>
          <w:rFonts w:ascii="Times New Roman" w:eastAsia="Times New Roman" w:hAnsi="Times New Roman" w:cs="Times New Roman"/>
          <w:sz w:val="22"/>
          <w:szCs w:val="22"/>
          <w:lang w:eastAsia="ru-RU"/>
        </w:rPr>
        <w:t>201</w:t>
      </w:r>
      <w:r w:rsidR="009A4D4C">
        <w:rPr>
          <w:rFonts w:ascii="Times New Roman" w:eastAsia="Times New Roman" w:hAnsi="Times New Roman" w:cs="Times New Roman"/>
          <w:sz w:val="22"/>
          <w:szCs w:val="22"/>
          <w:lang w:eastAsia="ru-RU"/>
        </w:rPr>
        <w:t>7</w:t>
      </w:r>
      <w:r w:rsidRPr="000A1923">
        <w:rPr>
          <w:rFonts w:ascii="Times New Roman" w:eastAsia="Times New Roman" w:hAnsi="Times New Roman" w:cs="Times New Roman"/>
          <w:sz w:val="22"/>
          <w:szCs w:val="22"/>
          <w:lang w:eastAsia="ru-RU"/>
        </w:rPr>
        <w:t xml:space="preserve"> года</w:t>
      </w:r>
    </w:p>
    <w:p w:rsidR="000A1923" w:rsidRPr="000A1923" w:rsidRDefault="000A1923" w:rsidP="000A1923">
      <w:pPr>
        <w:spacing w:line="240" w:lineRule="auto"/>
        <w:jc w:val="center"/>
        <w:rPr>
          <w:rFonts w:ascii="Times New Roman" w:eastAsia="Times New Roman" w:hAnsi="Times New Roman" w:cs="Times New Roman"/>
          <w:b/>
          <w:lang w:eastAsia="ru-RU"/>
        </w:rPr>
      </w:pPr>
    </w:p>
    <w:p w:rsidR="000A1923" w:rsidRPr="000A1923" w:rsidRDefault="000A1923" w:rsidP="000A1923">
      <w:pPr>
        <w:spacing w:line="240" w:lineRule="auto"/>
        <w:jc w:val="center"/>
        <w:rPr>
          <w:rFonts w:ascii="Times New Roman" w:eastAsia="Times New Roman" w:hAnsi="Times New Roman" w:cs="Times New Roman"/>
          <w:b/>
          <w:lang w:eastAsia="ru-RU"/>
        </w:rPr>
      </w:pPr>
    </w:p>
    <w:p w:rsidR="000A1923" w:rsidRPr="000A1923" w:rsidRDefault="000A1923" w:rsidP="000A1923">
      <w:pPr>
        <w:spacing w:line="240" w:lineRule="auto"/>
        <w:jc w:val="center"/>
        <w:rPr>
          <w:rFonts w:ascii="Times New Roman" w:eastAsia="Times New Roman" w:hAnsi="Times New Roman" w:cs="Times New Roman"/>
          <w:b/>
          <w:sz w:val="28"/>
          <w:szCs w:val="28"/>
          <w:lang w:eastAsia="ru-RU"/>
        </w:rPr>
      </w:pPr>
      <w:r w:rsidRPr="000A1923">
        <w:rPr>
          <w:rFonts w:ascii="Times New Roman" w:eastAsia="Times New Roman" w:hAnsi="Times New Roman" w:cs="Times New Roman"/>
          <w:b/>
          <w:sz w:val="28"/>
          <w:szCs w:val="28"/>
          <w:lang w:eastAsia="ru-RU"/>
        </w:rPr>
        <w:t>Порядок осуществления выплат стимулирующего характера медицинским организациям</w:t>
      </w:r>
      <w:r w:rsidR="009A4D4C">
        <w:rPr>
          <w:rFonts w:ascii="Times New Roman" w:eastAsia="Times New Roman" w:hAnsi="Times New Roman" w:cs="Times New Roman"/>
          <w:b/>
          <w:sz w:val="28"/>
          <w:szCs w:val="28"/>
          <w:lang w:eastAsia="ru-RU"/>
        </w:rPr>
        <w:t>, имеющим прикрепившихся лиц,</w:t>
      </w:r>
      <w:r w:rsidRPr="000A1923">
        <w:rPr>
          <w:rFonts w:ascii="Times New Roman" w:eastAsia="Times New Roman" w:hAnsi="Times New Roman" w:cs="Times New Roman"/>
          <w:b/>
          <w:sz w:val="28"/>
          <w:szCs w:val="28"/>
          <w:lang w:eastAsia="ru-RU"/>
        </w:rPr>
        <w:t xml:space="preserve"> за выполнение целевых</w:t>
      </w:r>
      <w:r w:rsidR="00EF69F7">
        <w:rPr>
          <w:rFonts w:ascii="Times New Roman" w:eastAsia="Times New Roman" w:hAnsi="Times New Roman" w:cs="Times New Roman"/>
          <w:b/>
          <w:sz w:val="28"/>
          <w:szCs w:val="28"/>
          <w:lang w:eastAsia="ru-RU"/>
        </w:rPr>
        <w:t xml:space="preserve"> показателей деятельности в 2017</w:t>
      </w:r>
      <w:r w:rsidRPr="000A1923">
        <w:rPr>
          <w:rFonts w:ascii="Times New Roman" w:eastAsia="Times New Roman" w:hAnsi="Times New Roman" w:cs="Times New Roman"/>
          <w:b/>
          <w:sz w:val="28"/>
          <w:szCs w:val="28"/>
          <w:lang w:eastAsia="ru-RU"/>
        </w:rPr>
        <w:t xml:space="preserve"> году</w:t>
      </w:r>
    </w:p>
    <w:p w:rsidR="000A1923" w:rsidRPr="000A1923" w:rsidRDefault="000A1923" w:rsidP="000A1923">
      <w:pPr>
        <w:spacing w:line="240" w:lineRule="auto"/>
        <w:jc w:val="center"/>
        <w:rPr>
          <w:rFonts w:ascii="Times New Roman" w:eastAsia="Times New Roman" w:hAnsi="Times New Roman" w:cs="Times New Roman"/>
          <w:b/>
          <w:lang w:eastAsia="ru-RU"/>
        </w:rPr>
      </w:pPr>
    </w:p>
    <w:p w:rsidR="000A1923" w:rsidRPr="000A1923" w:rsidRDefault="000A1923" w:rsidP="000A1923">
      <w:pPr>
        <w:tabs>
          <w:tab w:val="left" w:pos="851"/>
        </w:tabs>
        <w:spacing w:line="240" w:lineRule="auto"/>
        <w:ind w:firstLine="567"/>
        <w:rPr>
          <w:rFonts w:ascii="Times New Roman" w:eastAsia="Times New Roman" w:hAnsi="Times New Roman" w:cs="Times New Roman"/>
          <w:bCs/>
          <w:sz w:val="28"/>
          <w:szCs w:val="28"/>
          <w:lang w:eastAsia="ru-RU"/>
        </w:rPr>
      </w:pPr>
      <w:r w:rsidRPr="000A1923">
        <w:rPr>
          <w:rFonts w:ascii="Times New Roman" w:eastAsia="Times New Roman" w:hAnsi="Times New Roman" w:cs="Times New Roman"/>
          <w:sz w:val="28"/>
          <w:szCs w:val="28"/>
          <w:lang w:eastAsia="ru-RU"/>
        </w:rPr>
        <w:t>Настоящий Порядок определяет расчет выплат стимулирующего характера медицинским организациям</w:t>
      </w:r>
      <w:r w:rsidR="00F97E06">
        <w:rPr>
          <w:rFonts w:ascii="Times New Roman" w:eastAsia="Times New Roman" w:hAnsi="Times New Roman" w:cs="Times New Roman"/>
          <w:sz w:val="28"/>
          <w:szCs w:val="28"/>
          <w:lang w:eastAsia="ru-RU"/>
        </w:rPr>
        <w:t>, имеющим прикрепившихся лиц</w:t>
      </w:r>
      <w:r w:rsidRPr="000A1923">
        <w:rPr>
          <w:rFonts w:ascii="Times New Roman" w:eastAsia="Times New Roman" w:hAnsi="Times New Roman" w:cs="Times New Roman"/>
          <w:sz w:val="28"/>
          <w:szCs w:val="28"/>
          <w:lang w:eastAsia="ru-RU"/>
        </w:rPr>
        <w:t>, работающим в системе обязательного медицинского страхования Республики Бурятия (далее – МО-</w:t>
      </w:r>
      <w:proofErr w:type="spellStart"/>
      <w:r w:rsidRPr="000A1923">
        <w:rPr>
          <w:rFonts w:ascii="Times New Roman" w:eastAsia="Times New Roman" w:hAnsi="Times New Roman" w:cs="Times New Roman"/>
          <w:sz w:val="28"/>
          <w:szCs w:val="28"/>
          <w:lang w:eastAsia="ru-RU"/>
        </w:rPr>
        <w:t>фондодержатели</w:t>
      </w:r>
      <w:proofErr w:type="spellEnd"/>
      <w:r w:rsidRPr="000A1923">
        <w:rPr>
          <w:rFonts w:ascii="Times New Roman" w:eastAsia="Times New Roman" w:hAnsi="Times New Roman" w:cs="Times New Roman"/>
          <w:sz w:val="28"/>
          <w:szCs w:val="28"/>
          <w:lang w:eastAsia="ru-RU"/>
        </w:rPr>
        <w:t xml:space="preserve">), за выполнение целевых </w:t>
      </w:r>
      <w:r w:rsidRPr="000A1923">
        <w:rPr>
          <w:rFonts w:ascii="Times New Roman" w:eastAsia="Times New Roman" w:hAnsi="Times New Roman" w:cs="Times New Roman"/>
          <w:bCs/>
          <w:sz w:val="28"/>
          <w:szCs w:val="28"/>
          <w:lang w:eastAsia="ru-RU"/>
        </w:rPr>
        <w:t xml:space="preserve">показателей </w:t>
      </w:r>
      <w:r w:rsidR="00EF2B24">
        <w:rPr>
          <w:rFonts w:ascii="Times New Roman" w:eastAsia="Times New Roman" w:hAnsi="Times New Roman" w:cs="Times New Roman"/>
          <w:bCs/>
          <w:sz w:val="28"/>
          <w:szCs w:val="28"/>
          <w:lang w:eastAsia="ru-RU"/>
        </w:rPr>
        <w:t xml:space="preserve">результативности </w:t>
      </w:r>
      <w:r w:rsidRPr="000A1923">
        <w:rPr>
          <w:rFonts w:ascii="Times New Roman" w:eastAsia="Times New Roman" w:hAnsi="Times New Roman" w:cs="Times New Roman"/>
          <w:bCs/>
          <w:sz w:val="28"/>
          <w:szCs w:val="28"/>
          <w:lang w:eastAsia="ru-RU"/>
        </w:rPr>
        <w:t>деятельности в 201</w:t>
      </w:r>
      <w:r>
        <w:rPr>
          <w:rFonts w:ascii="Times New Roman" w:eastAsia="Times New Roman" w:hAnsi="Times New Roman" w:cs="Times New Roman"/>
          <w:bCs/>
          <w:sz w:val="28"/>
          <w:szCs w:val="28"/>
          <w:lang w:eastAsia="ru-RU"/>
        </w:rPr>
        <w:t>7</w:t>
      </w:r>
      <w:r w:rsidRPr="000A1923">
        <w:rPr>
          <w:rFonts w:ascii="Times New Roman" w:eastAsia="Times New Roman" w:hAnsi="Times New Roman" w:cs="Times New Roman"/>
          <w:bCs/>
          <w:sz w:val="28"/>
          <w:szCs w:val="28"/>
          <w:lang w:eastAsia="ru-RU"/>
        </w:rPr>
        <w:t xml:space="preserve"> году.</w:t>
      </w:r>
    </w:p>
    <w:p w:rsidR="002052CF" w:rsidRDefault="002052CF" w:rsidP="002052CF">
      <w:pPr>
        <w:tabs>
          <w:tab w:val="left" w:pos="851"/>
        </w:tabs>
        <w:spacing w:line="240" w:lineRule="auto"/>
        <w:ind w:firstLine="567"/>
        <w:rPr>
          <w:rFonts w:ascii="Times New Roman" w:eastAsia="Times New Roman" w:hAnsi="Times New Roman" w:cs="Times New Roman"/>
          <w:sz w:val="28"/>
          <w:szCs w:val="28"/>
          <w:lang w:eastAsia="ru-RU"/>
        </w:rPr>
      </w:pPr>
      <w:r w:rsidRPr="002052CF">
        <w:rPr>
          <w:rFonts w:ascii="Times New Roman" w:eastAsia="Times New Roman" w:hAnsi="Times New Roman" w:cs="Times New Roman"/>
          <w:sz w:val="28"/>
          <w:szCs w:val="28"/>
          <w:lang w:eastAsia="ru-RU"/>
        </w:rPr>
        <w:t>Р</w:t>
      </w:r>
      <w:r w:rsidR="000A1923" w:rsidRPr="002052CF">
        <w:rPr>
          <w:rFonts w:ascii="Times New Roman" w:eastAsia="Times New Roman" w:hAnsi="Times New Roman" w:cs="Times New Roman"/>
          <w:sz w:val="28"/>
          <w:szCs w:val="28"/>
          <w:lang w:eastAsia="ru-RU"/>
        </w:rPr>
        <w:t xml:space="preserve">азмер </w:t>
      </w:r>
      <w:r w:rsidRPr="002052CF">
        <w:rPr>
          <w:rFonts w:ascii="Times New Roman" w:eastAsia="Times New Roman" w:hAnsi="Times New Roman" w:cs="Times New Roman"/>
          <w:sz w:val="28"/>
          <w:szCs w:val="28"/>
          <w:lang w:eastAsia="ru-RU"/>
        </w:rPr>
        <w:t>средств на выплаты стимулирующего характера</w:t>
      </w:r>
      <w:r w:rsidR="000A1923" w:rsidRPr="002052CF">
        <w:rPr>
          <w:rFonts w:ascii="Times New Roman" w:eastAsia="Times New Roman" w:hAnsi="Times New Roman" w:cs="Times New Roman"/>
          <w:sz w:val="28"/>
          <w:szCs w:val="28"/>
          <w:lang w:eastAsia="ru-RU"/>
        </w:rPr>
        <w:t xml:space="preserve"> МО-фондодержателя определяется </w:t>
      </w:r>
      <w:r w:rsidRPr="002052CF">
        <w:rPr>
          <w:rFonts w:ascii="Times New Roman" w:eastAsia="Times New Roman" w:hAnsi="Times New Roman" w:cs="Times New Roman"/>
          <w:sz w:val="28"/>
          <w:szCs w:val="28"/>
          <w:lang w:eastAsia="ru-RU"/>
        </w:rPr>
        <w:t>как произведение стимулирующей части дифференцированного подушевого норматива и численности прикрепленных лиц</w:t>
      </w:r>
      <w:r>
        <w:rPr>
          <w:rFonts w:ascii="Times New Roman" w:eastAsia="Times New Roman" w:hAnsi="Times New Roman" w:cs="Times New Roman"/>
          <w:sz w:val="28"/>
          <w:szCs w:val="28"/>
          <w:lang w:eastAsia="ru-RU"/>
        </w:rPr>
        <w:t xml:space="preserve"> с учетом </w:t>
      </w:r>
      <w:r w:rsidRPr="000A1923">
        <w:rPr>
          <w:rFonts w:ascii="Times New Roman" w:eastAsia="Times New Roman" w:hAnsi="Times New Roman" w:cs="Times New Roman"/>
          <w:sz w:val="28"/>
          <w:szCs w:val="28"/>
          <w:lang w:eastAsia="ru-RU"/>
        </w:rPr>
        <w:t>суммарного количества баллов за выполнение целевых показателей</w:t>
      </w:r>
      <w:r w:rsidR="00EF2B24">
        <w:rPr>
          <w:rFonts w:ascii="Times New Roman" w:eastAsia="Times New Roman" w:hAnsi="Times New Roman" w:cs="Times New Roman"/>
          <w:sz w:val="28"/>
          <w:szCs w:val="28"/>
          <w:lang w:eastAsia="ru-RU"/>
        </w:rPr>
        <w:t xml:space="preserve"> результативности</w:t>
      </w:r>
      <w:r w:rsidRPr="000A1923">
        <w:rPr>
          <w:rFonts w:ascii="Times New Roman" w:eastAsia="Times New Roman" w:hAnsi="Times New Roman" w:cs="Times New Roman"/>
          <w:sz w:val="28"/>
          <w:szCs w:val="28"/>
          <w:lang w:eastAsia="ru-RU"/>
        </w:rPr>
        <w:t xml:space="preserve"> деятельности по итогам работы за </w:t>
      </w:r>
      <w:r>
        <w:rPr>
          <w:rFonts w:ascii="Times New Roman" w:eastAsia="Times New Roman" w:hAnsi="Times New Roman" w:cs="Times New Roman"/>
          <w:sz w:val="28"/>
          <w:szCs w:val="28"/>
          <w:lang w:eastAsia="ru-RU"/>
        </w:rPr>
        <w:t>квартал.</w:t>
      </w:r>
    </w:p>
    <w:p w:rsidR="002052CF" w:rsidRDefault="002052CF" w:rsidP="000A1923">
      <w:pPr>
        <w:tabs>
          <w:tab w:val="left" w:pos="851"/>
        </w:tabs>
        <w:spacing w:line="240" w:lineRule="auto"/>
        <w:ind w:firstLine="567"/>
        <w:rPr>
          <w:rFonts w:ascii="Times New Roman" w:eastAsia="Times New Roman" w:hAnsi="Times New Roman" w:cs="Times New Roman"/>
          <w:sz w:val="28"/>
          <w:szCs w:val="28"/>
          <w:lang w:eastAsia="ru-RU"/>
        </w:rPr>
      </w:pPr>
      <w:r w:rsidRPr="002052CF">
        <w:rPr>
          <w:rFonts w:ascii="Times New Roman" w:eastAsia="Times New Roman" w:hAnsi="Times New Roman" w:cs="Times New Roman"/>
          <w:sz w:val="28"/>
          <w:szCs w:val="28"/>
          <w:lang w:eastAsia="ru-RU"/>
        </w:rPr>
        <w:t>Размер стимулирующей части составляет</w:t>
      </w:r>
      <w:r>
        <w:rPr>
          <w:rFonts w:ascii="Times New Roman" w:eastAsia="Times New Roman" w:hAnsi="Times New Roman" w:cs="Times New Roman"/>
          <w:sz w:val="28"/>
          <w:szCs w:val="28"/>
          <w:lang w:eastAsia="ru-RU"/>
        </w:rPr>
        <w:t xml:space="preserve"> 5% от размера дифференцированного подушевого норматива</w:t>
      </w:r>
    </w:p>
    <w:p w:rsidR="000A1923" w:rsidRDefault="000A1923" w:rsidP="000A1923">
      <w:pPr>
        <w:tabs>
          <w:tab w:val="left" w:pos="851"/>
        </w:tabs>
        <w:spacing w:line="240" w:lineRule="auto"/>
        <w:ind w:firstLine="567"/>
        <w:rPr>
          <w:rFonts w:ascii="Times New Roman" w:eastAsia="Times New Roman" w:hAnsi="Times New Roman" w:cs="Times New Roman"/>
          <w:sz w:val="28"/>
          <w:szCs w:val="28"/>
          <w:lang w:eastAsia="ru-RU"/>
        </w:rPr>
      </w:pPr>
      <w:r w:rsidRPr="000A1923">
        <w:rPr>
          <w:rFonts w:ascii="Times New Roman" w:eastAsia="Times New Roman" w:hAnsi="Times New Roman" w:cs="Times New Roman"/>
          <w:sz w:val="28"/>
          <w:szCs w:val="28"/>
          <w:lang w:eastAsia="ru-RU"/>
        </w:rPr>
        <w:t>Размер выплаты стимулирующего характера конкретной МО-</w:t>
      </w:r>
      <w:proofErr w:type="spellStart"/>
      <w:r w:rsidRPr="000A1923">
        <w:rPr>
          <w:rFonts w:ascii="Times New Roman" w:eastAsia="Times New Roman" w:hAnsi="Times New Roman" w:cs="Times New Roman"/>
          <w:sz w:val="28"/>
          <w:szCs w:val="28"/>
          <w:lang w:eastAsia="ru-RU"/>
        </w:rPr>
        <w:t>фондодержателю</w:t>
      </w:r>
      <w:proofErr w:type="spellEnd"/>
      <w:r w:rsidRPr="000A1923">
        <w:rPr>
          <w:rFonts w:ascii="Times New Roman" w:eastAsia="Times New Roman" w:hAnsi="Times New Roman" w:cs="Times New Roman"/>
          <w:sz w:val="28"/>
          <w:szCs w:val="28"/>
          <w:lang w:eastAsia="ru-RU"/>
        </w:rPr>
        <w:t xml:space="preserve"> утверждается </w:t>
      </w:r>
      <w:r w:rsidRPr="006B7CCD">
        <w:rPr>
          <w:rFonts w:ascii="Times New Roman" w:eastAsia="Times New Roman" w:hAnsi="Times New Roman" w:cs="Times New Roman"/>
          <w:sz w:val="28"/>
          <w:szCs w:val="28"/>
          <w:lang w:eastAsia="ru-RU"/>
        </w:rPr>
        <w:t>решением Комиссии по разработке территориальной Программы обязательного медицинского страхования</w:t>
      </w:r>
      <w:r w:rsidRPr="000A1923">
        <w:rPr>
          <w:rFonts w:ascii="Times New Roman" w:eastAsia="Times New Roman" w:hAnsi="Times New Roman" w:cs="Times New Roman"/>
          <w:sz w:val="28"/>
          <w:szCs w:val="28"/>
          <w:lang w:eastAsia="ru-RU"/>
        </w:rPr>
        <w:t xml:space="preserve"> Республики Бурятия с учетом выполнения целевых показателей </w:t>
      </w:r>
      <w:r w:rsidR="00EF2B24">
        <w:rPr>
          <w:rFonts w:ascii="Times New Roman" w:eastAsia="Times New Roman" w:hAnsi="Times New Roman" w:cs="Times New Roman"/>
          <w:sz w:val="28"/>
          <w:szCs w:val="28"/>
          <w:lang w:eastAsia="ru-RU"/>
        </w:rPr>
        <w:t xml:space="preserve">результативности </w:t>
      </w:r>
      <w:r w:rsidRPr="000A1923">
        <w:rPr>
          <w:rFonts w:ascii="Times New Roman" w:eastAsia="Times New Roman" w:hAnsi="Times New Roman" w:cs="Times New Roman"/>
          <w:sz w:val="28"/>
          <w:szCs w:val="28"/>
          <w:lang w:eastAsia="ru-RU"/>
        </w:rPr>
        <w:t>деятельности МО-фондодержателем.</w:t>
      </w:r>
    </w:p>
    <w:p w:rsidR="00140A35" w:rsidRPr="000A1923" w:rsidRDefault="00140A35" w:rsidP="00140A35">
      <w:pPr>
        <w:tabs>
          <w:tab w:val="left" w:pos="851"/>
        </w:tabs>
        <w:spacing w:line="240" w:lineRule="auto"/>
        <w:ind w:firstLine="567"/>
        <w:rPr>
          <w:rFonts w:ascii="Times New Roman" w:eastAsia="Times New Roman" w:hAnsi="Times New Roman" w:cs="Times New Roman"/>
          <w:sz w:val="28"/>
          <w:szCs w:val="28"/>
          <w:lang w:eastAsia="ru-RU"/>
        </w:rPr>
      </w:pPr>
      <w:r w:rsidRPr="000A1923">
        <w:rPr>
          <w:rFonts w:ascii="Times New Roman" w:eastAsia="Times New Roman" w:hAnsi="Times New Roman" w:cs="Times New Roman"/>
          <w:sz w:val="28"/>
          <w:szCs w:val="28"/>
          <w:lang w:eastAsia="ru-RU"/>
        </w:rPr>
        <w:t xml:space="preserve">Целевыми показателями </w:t>
      </w:r>
      <w:r w:rsidR="00EF2B24">
        <w:rPr>
          <w:rFonts w:ascii="Times New Roman" w:eastAsia="Times New Roman" w:hAnsi="Times New Roman" w:cs="Times New Roman"/>
          <w:sz w:val="28"/>
          <w:szCs w:val="28"/>
          <w:lang w:eastAsia="ru-RU"/>
        </w:rPr>
        <w:t xml:space="preserve">результативности </w:t>
      </w:r>
      <w:r w:rsidRPr="000A1923">
        <w:rPr>
          <w:rFonts w:ascii="Times New Roman" w:eastAsia="Times New Roman" w:hAnsi="Times New Roman" w:cs="Times New Roman"/>
          <w:sz w:val="28"/>
          <w:szCs w:val="28"/>
          <w:lang w:eastAsia="ru-RU"/>
        </w:rPr>
        <w:t>деятельности МО-</w:t>
      </w:r>
      <w:proofErr w:type="spellStart"/>
      <w:r w:rsidRPr="000A1923">
        <w:rPr>
          <w:rFonts w:ascii="Times New Roman" w:eastAsia="Times New Roman" w:hAnsi="Times New Roman" w:cs="Times New Roman"/>
          <w:sz w:val="28"/>
          <w:szCs w:val="28"/>
          <w:lang w:eastAsia="ru-RU"/>
        </w:rPr>
        <w:t>фондодержателей</w:t>
      </w:r>
      <w:proofErr w:type="spellEnd"/>
      <w:r w:rsidRPr="000A1923">
        <w:rPr>
          <w:rFonts w:ascii="Times New Roman" w:eastAsia="Times New Roman" w:hAnsi="Times New Roman" w:cs="Times New Roman"/>
          <w:sz w:val="28"/>
          <w:szCs w:val="28"/>
          <w:lang w:eastAsia="ru-RU"/>
        </w:rPr>
        <w:t>, имеющих прикрепленное население</w:t>
      </w:r>
      <w:r>
        <w:rPr>
          <w:rFonts w:ascii="Times New Roman" w:eastAsia="Times New Roman" w:hAnsi="Times New Roman" w:cs="Times New Roman"/>
          <w:sz w:val="28"/>
          <w:szCs w:val="28"/>
          <w:lang w:eastAsia="ru-RU"/>
        </w:rPr>
        <w:t xml:space="preserve"> (Таблица 1)</w:t>
      </w:r>
      <w:r w:rsidRPr="000A1923">
        <w:rPr>
          <w:rFonts w:ascii="Times New Roman" w:eastAsia="Times New Roman" w:hAnsi="Times New Roman" w:cs="Times New Roman"/>
          <w:sz w:val="28"/>
          <w:szCs w:val="28"/>
          <w:lang w:eastAsia="ru-RU"/>
        </w:rPr>
        <w:t>, являются:</w:t>
      </w:r>
    </w:p>
    <w:p w:rsidR="00140A35" w:rsidRPr="000A1923" w:rsidRDefault="00140A35" w:rsidP="00140A35">
      <w:pPr>
        <w:tabs>
          <w:tab w:val="left" w:pos="851"/>
        </w:tabs>
        <w:spacing w:line="240" w:lineRule="auto"/>
        <w:ind w:firstLine="567"/>
        <w:rPr>
          <w:rFonts w:ascii="Times New Roman" w:eastAsia="Times New Roman" w:hAnsi="Times New Roman" w:cs="Times New Roman"/>
          <w:sz w:val="28"/>
          <w:szCs w:val="28"/>
          <w:lang w:eastAsia="ru-RU"/>
        </w:rPr>
      </w:pPr>
      <w:r w:rsidRPr="000A1923">
        <w:rPr>
          <w:rFonts w:ascii="Times New Roman" w:eastAsia="Times New Roman" w:hAnsi="Times New Roman" w:cs="Times New Roman"/>
          <w:sz w:val="28"/>
          <w:szCs w:val="28"/>
          <w:lang w:eastAsia="ru-RU"/>
        </w:rPr>
        <w:t xml:space="preserve">Критерий «А» - </w:t>
      </w:r>
      <w:r w:rsidRPr="00B91EA5">
        <w:rPr>
          <w:rFonts w:ascii="Times New Roman" w:eastAsia="Times New Roman" w:hAnsi="Times New Roman" w:cs="Times New Roman"/>
          <w:color w:val="000000"/>
          <w:sz w:val="28"/>
          <w:szCs w:val="28"/>
          <w:lang w:eastAsia="ru-RU"/>
        </w:rPr>
        <w:t>Доля экстренных госпитализаций в общем объеме госпитализаций прикрепленного населения</w:t>
      </w:r>
      <w:r w:rsidRPr="000A1923">
        <w:rPr>
          <w:rFonts w:ascii="Times New Roman" w:eastAsia="Times New Roman" w:hAnsi="Times New Roman" w:cs="Times New Roman"/>
          <w:sz w:val="28"/>
          <w:szCs w:val="28"/>
          <w:lang w:eastAsia="ru-RU"/>
        </w:rPr>
        <w:t xml:space="preserve"> (источник информации –</w:t>
      </w:r>
      <w:r w:rsidR="006B7CCD">
        <w:rPr>
          <w:rFonts w:ascii="Times New Roman" w:eastAsia="Times New Roman" w:hAnsi="Times New Roman" w:cs="Times New Roman"/>
          <w:i/>
          <w:sz w:val="28"/>
          <w:szCs w:val="28"/>
          <w:lang w:eastAsia="ru-RU"/>
        </w:rPr>
        <w:t xml:space="preserve"> данные персонифицированного учета об оказанной медицинской помощи</w:t>
      </w:r>
      <w:proofErr w:type="gramStart"/>
      <w:r w:rsidR="006B7CCD">
        <w:rPr>
          <w:rFonts w:ascii="Times New Roman" w:eastAsia="Times New Roman" w:hAnsi="Times New Roman" w:cs="Times New Roman"/>
          <w:i/>
          <w:sz w:val="28"/>
          <w:szCs w:val="28"/>
          <w:lang w:eastAsia="ru-RU"/>
        </w:rPr>
        <w:t xml:space="preserve"> </w:t>
      </w:r>
      <w:r w:rsidRPr="000A1923">
        <w:rPr>
          <w:rFonts w:ascii="Times New Roman" w:eastAsia="Times New Roman" w:hAnsi="Times New Roman" w:cs="Times New Roman"/>
          <w:i/>
          <w:sz w:val="28"/>
          <w:szCs w:val="28"/>
          <w:lang w:eastAsia="ru-RU"/>
        </w:rPr>
        <w:t>)</w:t>
      </w:r>
      <w:proofErr w:type="gramEnd"/>
      <w:r w:rsidRPr="000A192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140A35" w:rsidRDefault="00140A35" w:rsidP="00140A35">
      <w:pPr>
        <w:tabs>
          <w:tab w:val="left" w:pos="851"/>
        </w:tabs>
        <w:spacing w:line="240" w:lineRule="auto"/>
        <w:ind w:firstLine="567"/>
        <w:rPr>
          <w:rFonts w:ascii="Times New Roman" w:eastAsia="Times New Roman" w:hAnsi="Times New Roman" w:cs="Times New Roman"/>
          <w:sz w:val="28"/>
          <w:szCs w:val="28"/>
          <w:lang w:eastAsia="ru-RU"/>
        </w:rPr>
      </w:pPr>
      <w:r w:rsidRPr="000A1923">
        <w:rPr>
          <w:rFonts w:ascii="Times New Roman" w:eastAsia="Times New Roman" w:hAnsi="Times New Roman" w:cs="Times New Roman"/>
          <w:sz w:val="28"/>
          <w:szCs w:val="28"/>
          <w:lang w:eastAsia="ru-RU"/>
        </w:rPr>
        <w:t xml:space="preserve">Критерий «Б» - </w:t>
      </w:r>
      <w:r w:rsidRPr="00B91EA5">
        <w:rPr>
          <w:rFonts w:ascii="Times New Roman" w:eastAsia="Times New Roman" w:hAnsi="Times New Roman" w:cs="Times New Roman"/>
          <w:color w:val="000000"/>
          <w:sz w:val="28"/>
          <w:szCs w:val="28"/>
          <w:lang w:eastAsia="ru-RU"/>
        </w:rPr>
        <w:t>Частота вызовов скорой медицинской помощи прикрепленному населению</w:t>
      </w:r>
      <w:r>
        <w:rPr>
          <w:rFonts w:ascii="Times New Roman" w:eastAsia="Times New Roman" w:hAnsi="Times New Roman" w:cs="Times New Roman"/>
          <w:color w:val="000000"/>
          <w:sz w:val="28"/>
          <w:szCs w:val="28"/>
          <w:lang w:eastAsia="ru-RU"/>
        </w:rPr>
        <w:t xml:space="preserve"> на 10 000 прикрепленного населения</w:t>
      </w:r>
      <w:r w:rsidRPr="000A1923">
        <w:rPr>
          <w:rFonts w:ascii="Times New Roman" w:eastAsia="Times New Roman" w:hAnsi="Times New Roman" w:cs="Times New Roman"/>
          <w:sz w:val="28"/>
          <w:szCs w:val="28"/>
          <w:lang w:eastAsia="ru-RU"/>
        </w:rPr>
        <w:t xml:space="preserve"> (источник информации – </w:t>
      </w:r>
      <w:r w:rsidR="004A3F8A">
        <w:rPr>
          <w:rFonts w:ascii="Times New Roman" w:eastAsia="Times New Roman" w:hAnsi="Times New Roman" w:cs="Times New Roman"/>
          <w:i/>
          <w:sz w:val="28"/>
          <w:szCs w:val="28"/>
          <w:lang w:eastAsia="ru-RU"/>
        </w:rPr>
        <w:t>данные персонифицированного учета об оказанной медицинской помощи</w:t>
      </w:r>
      <w:r w:rsidRPr="000A1923">
        <w:rPr>
          <w:rFonts w:ascii="Times New Roman" w:eastAsia="Times New Roman" w:hAnsi="Times New Roman" w:cs="Times New Roman"/>
          <w:i/>
          <w:sz w:val="28"/>
          <w:szCs w:val="28"/>
          <w:lang w:eastAsia="ru-RU"/>
        </w:rPr>
        <w:t>);</w:t>
      </w:r>
      <w:r w:rsidRPr="0021186B">
        <w:rPr>
          <w:rFonts w:ascii="Times New Roman" w:eastAsia="Times New Roman" w:hAnsi="Times New Roman" w:cs="Times New Roman"/>
          <w:sz w:val="28"/>
          <w:szCs w:val="28"/>
          <w:lang w:eastAsia="ru-RU"/>
        </w:rPr>
        <w:t xml:space="preserve"> </w:t>
      </w:r>
    </w:p>
    <w:p w:rsidR="00140A35" w:rsidRDefault="00140A35" w:rsidP="00140A35">
      <w:pPr>
        <w:tabs>
          <w:tab w:val="left" w:pos="851"/>
        </w:tabs>
        <w:spacing w:line="240" w:lineRule="auto"/>
        <w:ind w:firstLine="567"/>
        <w:rPr>
          <w:rFonts w:ascii="Times New Roman" w:eastAsia="Times New Roman" w:hAnsi="Times New Roman" w:cs="Times New Roman"/>
          <w:sz w:val="28"/>
          <w:szCs w:val="28"/>
          <w:lang w:eastAsia="ru-RU"/>
        </w:rPr>
      </w:pPr>
      <w:r w:rsidRPr="000A1923">
        <w:rPr>
          <w:rFonts w:ascii="Times New Roman" w:eastAsia="Times New Roman" w:hAnsi="Times New Roman" w:cs="Times New Roman"/>
          <w:sz w:val="28"/>
          <w:szCs w:val="28"/>
          <w:lang w:eastAsia="ru-RU"/>
        </w:rPr>
        <w:t xml:space="preserve">Критерий «В» - </w:t>
      </w:r>
      <w:r w:rsidRPr="00D60075">
        <w:rPr>
          <w:rFonts w:ascii="Times New Roman" w:eastAsia="Times New Roman" w:hAnsi="Times New Roman" w:cs="Times New Roman"/>
          <w:sz w:val="28"/>
          <w:szCs w:val="28"/>
          <w:lang w:eastAsia="ru-RU"/>
        </w:rPr>
        <w:t>Количество случаев онкологических заболеваний, диагностированных на уровне оказания первичной медико-санитарной помощи на ранней стадии, на 1000 застрахованных граждан, прикрепленных к МО-</w:t>
      </w:r>
      <w:proofErr w:type="spellStart"/>
      <w:r w:rsidRPr="00D60075">
        <w:rPr>
          <w:rFonts w:ascii="Times New Roman" w:eastAsia="Times New Roman" w:hAnsi="Times New Roman" w:cs="Times New Roman"/>
          <w:sz w:val="28"/>
          <w:szCs w:val="28"/>
          <w:lang w:eastAsia="ru-RU"/>
        </w:rPr>
        <w:t>фондодержателю</w:t>
      </w:r>
      <w:proofErr w:type="spellEnd"/>
      <w:r w:rsidRPr="00D60075">
        <w:rPr>
          <w:rFonts w:ascii="Times New Roman" w:eastAsia="Times New Roman" w:hAnsi="Times New Roman" w:cs="Times New Roman"/>
          <w:sz w:val="28"/>
          <w:szCs w:val="28"/>
          <w:lang w:eastAsia="ru-RU"/>
        </w:rPr>
        <w:t xml:space="preserve"> (по кодам МКБ - 10 С00, С01, С02, С03, С04, С06, С07, С08, С09, </w:t>
      </w:r>
      <w:r w:rsidRPr="00D60075">
        <w:rPr>
          <w:rFonts w:ascii="Times New Roman" w:eastAsia="Times New Roman" w:hAnsi="Times New Roman" w:cs="Times New Roman"/>
          <w:sz w:val="28"/>
          <w:szCs w:val="28"/>
          <w:lang w:val="en-US" w:eastAsia="ru-RU"/>
        </w:rPr>
        <w:t>C</w:t>
      </w:r>
      <w:r w:rsidRPr="00D60075">
        <w:rPr>
          <w:rFonts w:ascii="Times New Roman" w:eastAsia="Times New Roman" w:hAnsi="Times New Roman" w:cs="Times New Roman"/>
          <w:sz w:val="28"/>
          <w:szCs w:val="28"/>
          <w:lang w:eastAsia="ru-RU"/>
        </w:rPr>
        <w:t xml:space="preserve">10, </w:t>
      </w:r>
      <w:r w:rsidRPr="00D60075">
        <w:rPr>
          <w:rFonts w:ascii="Times New Roman" w:eastAsia="Times New Roman" w:hAnsi="Times New Roman" w:cs="Times New Roman"/>
          <w:sz w:val="28"/>
          <w:szCs w:val="28"/>
          <w:lang w:val="en-US" w:eastAsia="ru-RU"/>
        </w:rPr>
        <w:t>C</w:t>
      </w:r>
      <w:r w:rsidRPr="00D60075">
        <w:rPr>
          <w:rFonts w:ascii="Times New Roman" w:eastAsia="Times New Roman" w:hAnsi="Times New Roman" w:cs="Times New Roman"/>
          <w:sz w:val="28"/>
          <w:szCs w:val="28"/>
          <w:lang w:eastAsia="ru-RU"/>
        </w:rPr>
        <w:t xml:space="preserve">11, С20, С21, </w:t>
      </w:r>
      <w:r w:rsidRPr="00D60075">
        <w:rPr>
          <w:rFonts w:ascii="Times New Roman" w:eastAsia="Times New Roman" w:hAnsi="Times New Roman" w:cs="Times New Roman"/>
          <w:sz w:val="28"/>
          <w:szCs w:val="28"/>
          <w:lang w:val="en-US" w:eastAsia="ru-RU"/>
        </w:rPr>
        <w:t>C</w:t>
      </w:r>
      <w:r w:rsidRPr="00D60075">
        <w:rPr>
          <w:rFonts w:ascii="Times New Roman" w:eastAsia="Times New Roman" w:hAnsi="Times New Roman" w:cs="Times New Roman"/>
          <w:sz w:val="28"/>
          <w:szCs w:val="28"/>
          <w:lang w:eastAsia="ru-RU"/>
        </w:rPr>
        <w:t>43, С44, С63.2, С51, С60, С50, С52, С53, С73, С62</w:t>
      </w:r>
      <w:r w:rsidRPr="000A1923">
        <w:rPr>
          <w:rFonts w:ascii="Times New Roman" w:eastAsia="Times New Roman" w:hAnsi="Times New Roman" w:cs="Times New Roman"/>
          <w:sz w:val="28"/>
          <w:szCs w:val="28"/>
          <w:lang w:eastAsia="ru-RU"/>
        </w:rPr>
        <w:t xml:space="preserve"> (источник информации – </w:t>
      </w:r>
      <w:r w:rsidRPr="000A1923">
        <w:rPr>
          <w:rFonts w:ascii="Times New Roman" w:eastAsia="Times New Roman" w:hAnsi="Times New Roman" w:cs="Times New Roman"/>
          <w:i/>
          <w:sz w:val="28"/>
          <w:szCs w:val="28"/>
          <w:lang w:eastAsia="ru-RU"/>
        </w:rPr>
        <w:t>сведения из канцер-регистра, предоставляемые ГБУЗ  «Бурятский республиканский клинический онкологический диспансер»  в Фонд);</w:t>
      </w:r>
      <w:r w:rsidRPr="0021186B">
        <w:rPr>
          <w:rFonts w:ascii="Times New Roman" w:eastAsia="Times New Roman" w:hAnsi="Times New Roman" w:cs="Times New Roman"/>
          <w:sz w:val="28"/>
          <w:szCs w:val="28"/>
          <w:lang w:eastAsia="ru-RU"/>
        </w:rPr>
        <w:t xml:space="preserve"> </w:t>
      </w:r>
    </w:p>
    <w:p w:rsidR="00140A35" w:rsidRPr="000A1923" w:rsidRDefault="00140A35" w:rsidP="00140A35">
      <w:pPr>
        <w:tabs>
          <w:tab w:val="left" w:pos="851"/>
        </w:tabs>
        <w:spacing w:line="240" w:lineRule="auto"/>
        <w:ind w:firstLine="567"/>
        <w:rPr>
          <w:rFonts w:ascii="Times New Roman" w:eastAsia="Times New Roman" w:hAnsi="Times New Roman" w:cs="Times New Roman"/>
          <w:sz w:val="28"/>
          <w:szCs w:val="28"/>
          <w:lang w:eastAsia="ru-RU"/>
        </w:rPr>
      </w:pPr>
      <w:r w:rsidRPr="000A1923">
        <w:rPr>
          <w:rFonts w:ascii="Times New Roman" w:eastAsia="Times New Roman" w:hAnsi="Times New Roman" w:cs="Times New Roman"/>
          <w:sz w:val="28"/>
          <w:szCs w:val="28"/>
          <w:lang w:eastAsia="ru-RU"/>
        </w:rPr>
        <w:lastRenderedPageBreak/>
        <w:t>Критерий «Г»</w:t>
      </w:r>
      <w:r w:rsidRPr="000A1923">
        <w:rPr>
          <w:rFonts w:ascii="Times New Roman" w:eastAsia="Times New Roman" w:hAnsi="Times New Roman" w:cs="Times New Roman"/>
          <w:b/>
          <w:sz w:val="28"/>
          <w:szCs w:val="28"/>
          <w:lang w:eastAsia="ru-RU"/>
        </w:rPr>
        <w:t xml:space="preserve"> - </w:t>
      </w:r>
      <w:r w:rsidRPr="000A1923">
        <w:rPr>
          <w:rFonts w:ascii="Times New Roman" w:eastAsia="Times New Roman" w:hAnsi="Times New Roman" w:cs="Times New Roman"/>
          <w:sz w:val="28"/>
          <w:szCs w:val="28"/>
          <w:lang w:eastAsia="ru-RU"/>
        </w:rPr>
        <w:t xml:space="preserve">Доля обоснованных жалоб пациентов на работу медицинской организации (источник информации – </w:t>
      </w:r>
      <w:r w:rsidRPr="000A1923">
        <w:rPr>
          <w:rFonts w:ascii="Times New Roman" w:eastAsia="Times New Roman" w:hAnsi="Times New Roman" w:cs="Times New Roman"/>
          <w:i/>
          <w:sz w:val="28"/>
          <w:szCs w:val="28"/>
          <w:lang w:eastAsia="ru-RU"/>
        </w:rPr>
        <w:t>форма № ПГ, представляемая СМО в Фонд, журнал регистрации обращений граждан в Фонд</w:t>
      </w:r>
      <w:r w:rsidRPr="000A1923">
        <w:rPr>
          <w:rFonts w:ascii="Times New Roman" w:eastAsia="Times New Roman" w:hAnsi="Times New Roman" w:cs="Times New Roman"/>
          <w:sz w:val="28"/>
          <w:szCs w:val="28"/>
          <w:lang w:eastAsia="ru-RU"/>
        </w:rPr>
        <w:t>);</w:t>
      </w:r>
      <w:r w:rsidRPr="0021186B">
        <w:rPr>
          <w:rFonts w:ascii="Times New Roman" w:eastAsia="Times New Roman" w:hAnsi="Times New Roman" w:cs="Times New Roman"/>
          <w:sz w:val="28"/>
          <w:szCs w:val="28"/>
          <w:lang w:eastAsia="ru-RU"/>
        </w:rPr>
        <w:t xml:space="preserve"> </w:t>
      </w:r>
    </w:p>
    <w:p w:rsidR="00140A35" w:rsidRDefault="00140A35" w:rsidP="00140A35">
      <w:pPr>
        <w:tabs>
          <w:tab w:val="left" w:pos="851"/>
        </w:tabs>
        <w:spacing w:line="240" w:lineRule="auto"/>
        <w:ind w:firstLine="567"/>
        <w:rPr>
          <w:rFonts w:ascii="Times New Roman" w:eastAsia="Times New Roman" w:hAnsi="Times New Roman" w:cs="Times New Roman"/>
          <w:sz w:val="28"/>
          <w:szCs w:val="28"/>
          <w:lang w:eastAsia="ru-RU"/>
        </w:rPr>
      </w:pPr>
      <w:r w:rsidRPr="000A1923">
        <w:rPr>
          <w:rFonts w:ascii="Times New Roman" w:eastAsia="Times New Roman" w:hAnsi="Times New Roman" w:cs="Times New Roman"/>
          <w:sz w:val="28"/>
          <w:szCs w:val="28"/>
          <w:lang w:eastAsia="ru-RU"/>
        </w:rPr>
        <w:t xml:space="preserve">Критерий «Д» - </w:t>
      </w:r>
      <w:r w:rsidRPr="003061B9">
        <w:rPr>
          <w:rFonts w:ascii="Times New Roman" w:eastAsia="Times New Roman" w:hAnsi="Times New Roman" w:cs="Times New Roman"/>
          <w:sz w:val="28"/>
          <w:szCs w:val="28"/>
          <w:lang w:eastAsia="ru-RU"/>
        </w:rPr>
        <w:t xml:space="preserve">Доля нарушений, выявленных при проведении экспертизы качества медицинской помощи </w:t>
      </w:r>
      <w:r>
        <w:rPr>
          <w:rFonts w:ascii="Times New Roman" w:eastAsia="Times New Roman" w:hAnsi="Times New Roman" w:cs="Times New Roman"/>
          <w:sz w:val="28"/>
          <w:szCs w:val="28"/>
          <w:lang w:eastAsia="ru-RU"/>
        </w:rPr>
        <w:t>(источник</w:t>
      </w:r>
      <w:r w:rsidRPr="000A1923">
        <w:rPr>
          <w:rFonts w:ascii="Times New Roman" w:eastAsia="Times New Roman" w:hAnsi="Times New Roman" w:cs="Times New Roman"/>
          <w:sz w:val="28"/>
          <w:szCs w:val="28"/>
          <w:lang w:eastAsia="ru-RU"/>
        </w:rPr>
        <w:t xml:space="preserve"> информации – </w:t>
      </w:r>
      <w:r w:rsidRPr="000A1923">
        <w:rPr>
          <w:rFonts w:ascii="Times New Roman" w:eastAsia="Times New Roman" w:hAnsi="Times New Roman" w:cs="Times New Roman"/>
          <w:i/>
          <w:sz w:val="28"/>
          <w:szCs w:val="28"/>
          <w:lang w:eastAsia="ru-RU"/>
        </w:rPr>
        <w:t xml:space="preserve">сведения </w:t>
      </w:r>
      <w:r>
        <w:rPr>
          <w:rFonts w:ascii="Times New Roman" w:eastAsia="Times New Roman" w:hAnsi="Times New Roman" w:cs="Times New Roman"/>
          <w:i/>
          <w:sz w:val="28"/>
          <w:szCs w:val="28"/>
          <w:lang w:eastAsia="ru-RU"/>
        </w:rPr>
        <w:t>мониторинга контроля объемов, сроков, качества и условий  предоставления медицинской помощи Фонда</w:t>
      </w:r>
      <w:r w:rsidRPr="000A1923">
        <w:rPr>
          <w:rFonts w:ascii="Times New Roman" w:eastAsia="Times New Roman" w:hAnsi="Times New Roman" w:cs="Times New Roman"/>
          <w:sz w:val="28"/>
          <w:szCs w:val="28"/>
          <w:lang w:eastAsia="ru-RU"/>
        </w:rPr>
        <w:t>).</w:t>
      </w:r>
    </w:p>
    <w:p w:rsidR="00140A35" w:rsidRDefault="00140A35" w:rsidP="00140A35">
      <w:pPr>
        <w:tabs>
          <w:tab w:val="left" w:pos="851"/>
        </w:tabs>
        <w:spacing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Критерий «Е» - </w:t>
      </w:r>
      <w:r>
        <w:rPr>
          <w:rFonts w:ascii="Times New Roman" w:eastAsia="Times New Roman" w:hAnsi="Times New Roman" w:cs="Times New Roman"/>
          <w:color w:val="000000"/>
          <w:sz w:val="28"/>
          <w:szCs w:val="28"/>
          <w:lang w:eastAsia="ru-RU"/>
        </w:rPr>
        <w:t>Уровень заболеваемости</w:t>
      </w:r>
      <w:r w:rsidRPr="00B91EA5">
        <w:rPr>
          <w:rFonts w:ascii="Times New Roman" w:eastAsia="Times New Roman" w:hAnsi="Times New Roman" w:cs="Times New Roman"/>
          <w:color w:val="000000"/>
          <w:sz w:val="28"/>
          <w:szCs w:val="28"/>
          <w:lang w:eastAsia="ru-RU"/>
        </w:rPr>
        <w:t xml:space="preserve"> инфарктом</w:t>
      </w:r>
      <w:r>
        <w:rPr>
          <w:rFonts w:ascii="Times New Roman" w:eastAsia="Times New Roman" w:hAnsi="Times New Roman" w:cs="Times New Roman"/>
          <w:color w:val="000000"/>
          <w:sz w:val="28"/>
          <w:szCs w:val="28"/>
          <w:lang w:eastAsia="ru-RU"/>
        </w:rPr>
        <w:t xml:space="preserve"> миокарда </w:t>
      </w:r>
      <w:r w:rsidRPr="00135ADA">
        <w:rPr>
          <w:rFonts w:ascii="Times New Roman" w:eastAsia="Times New Roman" w:hAnsi="Times New Roman" w:cs="Times New Roman"/>
          <w:sz w:val="28"/>
          <w:szCs w:val="28"/>
          <w:lang w:eastAsia="ru-RU"/>
        </w:rPr>
        <w:t xml:space="preserve">(по кодам МКБ-10: </w:t>
      </w:r>
      <w:r w:rsidRPr="00135ADA">
        <w:rPr>
          <w:rFonts w:ascii="Times New Roman" w:eastAsia="Times New Roman" w:hAnsi="Times New Roman" w:cs="Times New Roman"/>
          <w:sz w:val="28"/>
          <w:szCs w:val="28"/>
          <w:lang w:val="en-US" w:eastAsia="ru-RU"/>
        </w:rPr>
        <w:t>I</w:t>
      </w:r>
      <w:r w:rsidRPr="00135ADA">
        <w:rPr>
          <w:rFonts w:ascii="Times New Roman" w:eastAsia="Times New Roman" w:hAnsi="Times New Roman" w:cs="Times New Roman"/>
          <w:sz w:val="28"/>
          <w:szCs w:val="28"/>
          <w:lang w:eastAsia="ru-RU"/>
        </w:rPr>
        <w:t xml:space="preserve">21.0. </w:t>
      </w:r>
      <w:r w:rsidRPr="00135ADA">
        <w:rPr>
          <w:rFonts w:ascii="Times New Roman" w:eastAsia="Times New Roman" w:hAnsi="Times New Roman" w:cs="Times New Roman"/>
          <w:sz w:val="28"/>
          <w:szCs w:val="28"/>
          <w:lang w:val="en-US" w:eastAsia="ru-RU"/>
        </w:rPr>
        <w:t>I</w:t>
      </w:r>
      <w:r w:rsidRPr="00135ADA">
        <w:rPr>
          <w:rFonts w:ascii="Times New Roman" w:eastAsia="Times New Roman" w:hAnsi="Times New Roman" w:cs="Times New Roman"/>
          <w:sz w:val="28"/>
          <w:szCs w:val="28"/>
          <w:lang w:eastAsia="ru-RU"/>
        </w:rPr>
        <w:t xml:space="preserve">21.1, </w:t>
      </w:r>
      <w:r w:rsidRPr="00135ADA">
        <w:rPr>
          <w:rFonts w:ascii="Times New Roman" w:eastAsia="Times New Roman" w:hAnsi="Times New Roman" w:cs="Times New Roman"/>
          <w:sz w:val="28"/>
          <w:szCs w:val="28"/>
          <w:lang w:val="en-US" w:eastAsia="ru-RU"/>
        </w:rPr>
        <w:t>I</w:t>
      </w:r>
      <w:r w:rsidRPr="00135ADA">
        <w:rPr>
          <w:rFonts w:ascii="Times New Roman" w:eastAsia="Times New Roman" w:hAnsi="Times New Roman" w:cs="Times New Roman"/>
          <w:sz w:val="28"/>
          <w:szCs w:val="28"/>
          <w:lang w:eastAsia="ru-RU"/>
        </w:rPr>
        <w:t xml:space="preserve">21.2, </w:t>
      </w:r>
      <w:r w:rsidRPr="00135ADA">
        <w:rPr>
          <w:rFonts w:ascii="Times New Roman" w:eastAsia="Times New Roman" w:hAnsi="Times New Roman" w:cs="Times New Roman"/>
          <w:sz w:val="28"/>
          <w:szCs w:val="28"/>
          <w:lang w:val="en-US" w:eastAsia="ru-RU"/>
        </w:rPr>
        <w:t>I</w:t>
      </w:r>
      <w:r w:rsidRPr="00135ADA">
        <w:rPr>
          <w:rFonts w:ascii="Times New Roman" w:eastAsia="Times New Roman" w:hAnsi="Times New Roman" w:cs="Times New Roman"/>
          <w:sz w:val="28"/>
          <w:szCs w:val="28"/>
          <w:lang w:eastAsia="ru-RU"/>
        </w:rPr>
        <w:t xml:space="preserve">21.3, </w:t>
      </w:r>
      <w:r w:rsidRPr="00135ADA">
        <w:rPr>
          <w:rFonts w:ascii="Times New Roman" w:eastAsia="Times New Roman" w:hAnsi="Times New Roman" w:cs="Times New Roman"/>
          <w:sz w:val="28"/>
          <w:szCs w:val="28"/>
          <w:lang w:val="en-US" w:eastAsia="ru-RU"/>
        </w:rPr>
        <w:t>I</w:t>
      </w:r>
      <w:r w:rsidRPr="00135ADA">
        <w:rPr>
          <w:rFonts w:ascii="Times New Roman" w:eastAsia="Times New Roman" w:hAnsi="Times New Roman" w:cs="Times New Roman"/>
          <w:sz w:val="28"/>
          <w:szCs w:val="28"/>
          <w:lang w:eastAsia="ru-RU"/>
        </w:rPr>
        <w:t xml:space="preserve">21.4, </w:t>
      </w:r>
      <w:r w:rsidRPr="00135ADA">
        <w:rPr>
          <w:rFonts w:ascii="Times New Roman" w:eastAsia="Times New Roman" w:hAnsi="Times New Roman" w:cs="Times New Roman"/>
          <w:sz w:val="28"/>
          <w:szCs w:val="28"/>
          <w:lang w:val="en-US" w:eastAsia="ru-RU"/>
        </w:rPr>
        <w:t>I</w:t>
      </w:r>
      <w:r w:rsidRPr="00135ADA">
        <w:rPr>
          <w:rFonts w:ascii="Times New Roman" w:eastAsia="Times New Roman" w:hAnsi="Times New Roman" w:cs="Times New Roman"/>
          <w:sz w:val="28"/>
          <w:szCs w:val="28"/>
          <w:lang w:eastAsia="ru-RU"/>
        </w:rPr>
        <w:t xml:space="preserve">21.9, </w:t>
      </w:r>
      <w:r w:rsidRPr="00135ADA">
        <w:rPr>
          <w:rFonts w:ascii="Times New Roman" w:eastAsia="Times New Roman" w:hAnsi="Times New Roman" w:cs="Times New Roman"/>
          <w:sz w:val="28"/>
          <w:szCs w:val="28"/>
          <w:lang w:val="en-US" w:eastAsia="ru-RU"/>
        </w:rPr>
        <w:t>I</w:t>
      </w:r>
      <w:r w:rsidRPr="00135ADA">
        <w:rPr>
          <w:rFonts w:ascii="Times New Roman" w:eastAsia="Times New Roman" w:hAnsi="Times New Roman" w:cs="Times New Roman"/>
          <w:sz w:val="28"/>
          <w:szCs w:val="28"/>
          <w:lang w:eastAsia="ru-RU"/>
        </w:rPr>
        <w:t xml:space="preserve">22.0, </w:t>
      </w:r>
      <w:r w:rsidRPr="00135ADA">
        <w:rPr>
          <w:rFonts w:ascii="Times New Roman" w:eastAsia="Times New Roman" w:hAnsi="Times New Roman" w:cs="Times New Roman"/>
          <w:sz w:val="28"/>
          <w:szCs w:val="28"/>
          <w:lang w:val="en-US" w:eastAsia="ru-RU"/>
        </w:rPr>
        <w:t>I</w:t>
      </w:r>
      <w:r w:rsidRPr="00135ADA">
        <w:rPr>
          <w:rFonts w:ascii="Times New Roman" w:eastAsia="Times New Roman" w:hAnsi="Times New Roman" w:cs="Times New Roman"/>
          <w:sz w:val="28"/>
          <w:szCs w:val="28"/>
          <w:lang w:eastAsia="ru-RU"/>
        </w:rPr>
        <w:t xml:space="preserve">22.1, </w:t>
      </w:r>
      <w:r w:rsidRPr="00135ADA">
        <w:rPr>
          <w:rFonts w:ascii="Times New Roman" w:eastAsia="Times New Roman" w:hAnsi="Times New Roman" w:cs="Times New Roman"/>
          <w:sz w:val="28"/>
          <w:szCs w:val="28"/>
          <w:lang w:val="en-US" w:eastAsia="ru-RU"/>
        </w:rPr>
        <w:t>I</w:t>
      </w:r>
      <w:r w:rsidRPr="00135ADA">
        <w:rPr>
          <w:rFonts w:ascii="Times New Roman" w:eastAsia="Times New Roman" w:hAnsi="Times New Roman" w:cs="Times New Roman"/>
          <w:sz w:val="28"/>
          <w:szCs w:val="28"/>
          <w:lang w:eastAsia="ru-RU"/>
        </w:rPr>
        <w:t xml:space="preserve">22.8, </w:t>
      </w:r>
      <w:r w:rsidRPr="00135ADA">
        <w:rPr>
          <w:rFonts w:ascii="Times New Roman" w:eastAsia="Times New Roman" w:hAnsi="Times New Roman" w:cs="Times New Roman"/>
          <w:sz w:val="28"/>
          <w:szCs w:val="28"/>
          <w:lang w:val="en-US" w:eastAsia="ru-RU"/>
        </w:rPr>
        <w:t>I</w:t>
      </w:r>
      <w:r w:rsidRPr="00135ADA">
        <w:rPr>
          <w:rFonts w:ascii="Times New Roman" w:eastAsia="Times New Roman" w:hAnsi="Times New Roman" w:cs="Times New Roman"/>
          <w:sz w:val="28"/>
          <w:szCs w:val="28"/>
          <w:lang w:eastAsia="ru-RU"/>
        </w:rPr>
        <w:t>22.9)</w:t>
      </w:r>
      <w:r w:rsidRPr="00135AD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w:t>
      </w:r>
      <w:r w:rsidRPr="00135ADA">
        <w:rPr>
          <w:rFonts w:ascii="Times New Roman" w:eastAsia="Times New Roman" w:hAnsi="Times New Roman" w:cs="Times New Roman"/>
          <w:color w:val="000000"/>
          <w:sz w:val="28"/>
          <w:szCs w:val="28"/>
          <w:lang w:eastAsia="ru-RU"/>
        </w:rPr>
        <w:t xml:space="preserve"> 1</w:t>
      </w:r>
      <w:r>
        <w:rPr>
          <w:rFonts w:ascii="Times New Roman" w:eastAsia="Times New Roman" w:hAnsi="Times New Roman" w:cs="Times New Roman"/>
          <w:color w:val="000000"/>
          <w:sz w:val="28"/>
          <w:szCs w:val="28"/>
          <w:lang w:val="en-US" w:eastAsia="ru-RU"/>
        </w:rPr>
        <w:t> </w:t>
      </w:r>
      <w:r w:rsidRPr="00135ADA">
        <w:rPr>
          <w:rFonts w:ascii="Times New Roman" w:eastAsia="Times New Roman" w:hAnsi="Times New Roman" w:cs="Times New Roman"/>
          <w:color w:val="000000"/>
          <w:sz w:val="28"/>
          <w:szCs w:val="28"/>
          <w:lang w:eastAsia="ru-RU"/>
        </w:rPr>
        <w:t>000</w:t>
      </w:r>
      <w:r>
        <w:rPr>
          <w:rFonts w:ascii="Times New Roman" w:eastAsia="Times New Roman" w:hAnsi="Times New Roman" w:cs="Times New Roman"/>
          <w:color w:val="000000"/>
          <w:sz w:val="28"/>
          <w:szCs w:val="28"/>
          <w:lang w:eastAsia="ru-RU"/>
        </w:rPr>
        <w:t xml:space="preserve"> застрахованных граждан</w:t>
      </w:r>
      <w:r w:rsidRPr="00135AD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трудоспособного</w:t>
      </w:r>
      <w:r w:rsidRPr="00135AD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возраста (источник информации - </w:t>
      </w:r>
      <w:r w:rsidR="004A3F8A">
        <w:rPr>
          <w:rFonts w:ascii="Times New Roman" w:eastAsia="Times New Roman" w:hAnsi="Times New Roman" w:cs="Times New Roman"/>
          <w:i/>
          <w:sz w:val="28"/>
          <w:szCs w:val="28"/>
          <w:lang w:eastAsia="ru-RU"/>
        </w:rPr>
        <w:t>данные персонифицированного учета об оказанной медицинской помощи</w:t>
      </w:r>
      <w:r w:rsidRPr="000A1923">
        <w:rPr>
          <w:rFonts w:ascii="Times New Roman" w:eastAsia="Times New Roman" w:hAnsi="Times New Roman" w:cs="Times New Roman"/>
          <w:i/>
          <w:sz w:val="28"/>
          <w:szCs w:val="28"/>
          <w:lang w:eastAsia="ru-RU"/>
        </w:rPr>
        <w:t>)</w:t>
      </w:r>
      <w:r w:rsidRPr="000A192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140A35" w:rsidRDefault="00140A35" w:rsidP="00140A35">
      <w:pPr>
        <w:tabs>
          <w:tab w:val="left" w:pos="851"/>
        </w:tabs>
        <w:spacing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Критерий «Ж» -</w:t>
      </w:r>
      <w:r w:rsidRPr="0021186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Уровень заболеваемости</w:t>
      </w:r>
      <w:r w:rsidRPr="00B91EA5">
        <w:rPr>
          <w:rFonts w:ascii="Times New Roman" w:eastAsia="Times New Roman" w:hAnsi="Times New Roman" w:cs="Times New Roman"/>
          <w:color w:val="000000"/>
          <w:sz w:val="28"/>
          <w:szCs w:val="28"/>
          <w:lang w:eastAsia="ru-RU"/>
        </w:rPr>
        <w:t xml:space="preserve"> инсультом</w:t>
      </w:r>
      <w:r>
        <w:rPr>
          <w:rFonts w:ascii="Times New Roman" w:eastAsia="Times New Roman" w:hAnsi="Times New Roman" w:cs="Times New Roman"/>
          <w:color w:val="000000"/>
          <w:sz w:val="28"/>
          <w:szCs w:val="28"/>
          <w:lang w:eastAsia="ru-RU"/>
        </w:rPr>
        <w:t xml:space="preserve">  (по кодам МКБ-10 </w:t>
      </w:r>
      <w:r>
        <w:rPr>
          <w:rFonts w:ascii="Times New Roman" w:eastAsia="Times New Roman" w:hAnsi="Times New Roman" w:cs="Times New Roman"/>
          <w:color w:val="000000"/>
          <w:sz w:val="28"/>
          <w:szCs w:val="28"/>
          <w:lang w:val="en-US" w:eastAsia="ru-RU"/>
        </w:rPr>
        <w:t>I</w:t>
      </w:r>
      <w:r w:rsidRPr="00135ADA">
        <w:rPr>
          <w:rFonts w:ascii="Times New Roman" w:eastAsia="Times New Roman" w:hAnsi="Times New Roman" w:cs="Times New Roman"/>
          <w:color w:val="000000"/>
          <w:sz w:val="28"/>
          <w:szCs w:val="28"/>
          <w:lang w:eastAsia="ru-RU"/>
        </w:rPr>
        <w:t xml:space="preserve"> 60, </w:t>
      </w:r>
      <w:r>
        <w:rPr>
          <w:rFonts w:ascii="Times New Roman" w:eastAsia="Times New Roman" w:hAnsi="Times New Roman" w:cs="Times New Roman"/>
          <w:color w:val="000000"/>
          <w:sz w:val="28"/>
          <w:szCs w:val="28"/>
          <w:lang w:val="en-US" w:eastAsia="ru-RU"/>
        </w:rPr>
        <w:t>I</w:t>
      </w:r>
      <w:r w:rsidRPr="00135ADA">
        <w:rPr>
          <w:rFonts w:ascii="Times New Roman" w:eastAsia="Times New Roman" w:hAnsi="Times New Roman" w:cs="Times New Roman"/>
          <w:color w:val="000000"/>
          <w:sz w:val="28"/>
          <w:szCs w:val="28"/>
          <w:lang w:eastAsia="ru-RU"/>
        </w:rPr>
        <w:t>60.0-</w:t>
      </w:r>
      <w:r>
        <w:rPr>
          <w:rFonts w:ascii="Times New Roman" w:eastAsia="Times New Roman" w:hAnsi="Times New Roman" w:cs="Times New Roman"/>
          <w:color w:val="000000"/>
          <w:sz w:val="28"/>
          <w:szCs w:val="28"/>
          <w:lang w:val="en-US" w:eastAsia="ru-RU"/>
        </w:rPr>
        <w:t>I</w:t>
      </w:r>
      <w:r w:rsidRPr="00135ADA">
        <w:rPr>
          <w:rFonts w:ascii="Times New Roman" w:eastAsia="Times New Roman" w:hAnsi="Times New Roman" w:cs="Times New Roman"/>
          <w:color w:val="000000"/>
          <w:sz w:val="28"/>
          <w:szCs w:val="28"/>
          <w:lang w:eastAsia="ru-RU"/>
        </w:rPr>
        <w:t xml:space="preserve">60.9, </w:t>
      </w:r>
      <w:r>
        <w:rPr>
          <w:rFonts w:ascii="Times New Roman" w:eastAsia="Times New Roman" w:hAnsi="Times New Roman" w:cs="Times New Roman"/>
          <w:color w:val="000000"/>
          <w:sz w:val="28"/>
          <w:szCs w:val="28"/>
          <w:lang w:val="en-US" w:eastAsia="ru-RU"/>
        </w:rPr>
        <w:t>I</w:t>
      </w:r>
      <w:r w:rsidRPr="00135ADA">
        <w:rPr>
          <w:rFonts w:ascii="Times New Roman" w:eastAsia="Times New Roman" w:hAnsi="Times New Roman" w:cs="Times New Roman"/>
          <w:color w:val="000000"/>
          <w:sz w:val="28"/>
          <w:szCs w:val="28"/>
          <w:lang w:eastAsia="ru-RU"/>
        </w:rPr>
        <w:t xml:space="preserve"> 61, </w:t>
      </w:r>
      <w:r>
        <w:rPr>
          <w:rFonts w:ascii="Times New Roman" w:eastAsia="Times New Roman" w:hAnsi="Times New Roman" w:cs="Times New Roman"/>
          <w:color w:val="000000"/>
          <w:sz w:val="28"/>
          <w:szCs w:val="28"/>
          <w:lang w:val="en-US" w:eastAsia="ru-RU"/>
        </w:rPr>
        <w:t>I</w:t>
      </w:r>
      <w:r w:rsidRPr="00135ADA">
        <w:rPr>
          <w:rFonts w:ascii="Times New Roman" w:eastAsia="Times New Roman" w:hAnsi="Times New Roman" w:cs="Times New Roman"/>
          <w:color w:val="000000"/>
          <w:sz w:val="28"/>
          <w:szCs w:val="28"/>
          <w:lang w:eastAsia="ru-RU"/>
        </w:rPr>
        <w:t>61.0-</w:t>
      </w:r>
      <w:r>
        <w:rPr>
          <w:rFonts w:ascii="Times New Roman" w:eastAsia="Times New Roman" w:hAnsi="Times New Roman" w:cs="Times New Roman"/>
          <w:color w:val="000000"/>
          <w:sz w:val="28"/>
          <w:szCs w:val="28"/>
          <w:lang w:val="en-US" w:eastAsia="ru-RU"/>
        </w:rPr>
        <w:t>I</w:t>
      </w:r>
      <w:r w:rsidRPr="00135ADA">
        <w:rPr>
          <w:rFonts w:ascii="Times New Roman" w:eastAsia="Times New Roman" w:hAnsi="Times New Roman" w:cs="Times New Roman"/>
          <w:color w:val="000000"/>
          <w:sz w:val="28"/>
          <w:szCs w:val="28"/>
          <w:lang w:eastAsia="ru-RU"/>
        </w:rPr>
        <w:t xml:space="preserve">61.9, </w:t>
      </w:r>
      <w:r>
        <w:rPr>
          <w:rFonts w:ascii="Times New Roman" w:eastAsia="Times New Roman" w:hAnsi="Times New Roman" w:cs="Times New Roman"/>
          <w:color w:val="000000"/>
          <w:sz w:val="28"/>
          <w:szCs w:val="28"/>
          <w:lang w:val="en-US" w:eastAsia="ru-RU"/>
        </w:rPr>
        <w:t>I</w:t>
      </w:r>
      <w:r w:rsidRPr="00135ADA">
        <w:rPr>
          <w:rFonts w:ascii="Times New Roman" w:eastAsia="Times New Roman" w:hAnsi="Times New Roman" w:cs="Times New Roman"/>
          <w:color w:val="000000"/>
          <w:sz w:val="28"/>
          <w:szCs w:val="28"/>
          <w:lang w:eastAsia="ru-RU"/>
        </w:rPr>
        <w:t xml:space="preserve"> 62.0, </w:t>
      </w:r>
      <w:r>
        <w:rPr>
          <w:rFonts w:ascii="Times New Roman" w:eastAsia="Times New Roman" w:hAnsi="Times New Roman" w:cs="Times New Roman"/>
          <w:color w:val="000000"/>
          <w:sz w:val="28"/>
          <w:szCs w:val="28"/>
          <w:lang w:val="en-US" w:eastAsia="ru-RU"/>
        </w:rPr>
        <w:t>I</w:t>
      </w:r>
      <w:r w:rsidRPr="00135ADA">
        <w:rPr>
          <w:rFonts w:ascii="Times New Roman" w:eastAsia="Times New Roman" w:hAnsi="Times New Roman" w:cs="Times New Roman"/>
          <w:color w:val="000000"/>
          <w:sz w:val="28"/>
          <w:szCs w:val="28"/>
          <w:lang w:eastAsia="ru-RU"/>
        </w:rPr>
        <w:t xml:space="preserve">62.9, </w:t>
      </w:r>
      <w:r>
        <w:rPr>
          <w:rFonts w:ascii="Times New Roman" w:eastAsia="Times New Roman" w:hAnsi="Times New Roman" w:cs="Times New Roman"/>
          <w:color w:val="000000"/>
          <w:sz w:val="28"/>
          <w:szCs w:val="28"/>
          <w:lang w:val="en-US" w:eastAsia="ru-RU"/>
        </w:rPr>
        <w:t>I</w:t>
      </w:r>
      <w:r w:rsidRPr="00135ADA">
        <w:rPr>
          <w:rFonts w:ascii="Times New Roman" w:eastAsia="Times New Roman" w:hAnsi="Times New Roman" w:cs="Times New Roman"/>
          <w:color w:val="000000"/>
          <w:sz w:val="28"/>
          <w:szCs w:val="28"/>
          <w:lang w:eastAsia="ru-RU"/>
        </w:rPr>
        <w:t xml:space="preserve">63, </w:t>
      </w:r>
      <w:r>
        <w:rPr>
          <w:rFonts w:ascii="Times New Roman" w:eastAsia="Times New Roman" w:hAnsi="Times New Roman" w:cs="Times New Roman"/>
          <w:color w:val="000000"/>
          <w:sz w:val="28"/>
          <w:szCs w:val="28"/>
          <w:lang w:val="en-US" w:eastAsia="ru-RU"/>
        </w:rPr>
        <w:t>I</w:t>
      </w:r>
      <w:r w:rsidRPr="00135ADA">
        <w:rPr>
          <w:rFonts w:ascii="Times New Roman" w:eastAsia="Times New Roman" w:hAnsi="Times New Roman" w:cs="Times New Roman"/>
          <w:color w:val="000000"/>
          <w:sz w:val="28"/>
          <w:szCs w:val="28"/>
          <w:lang w:eastAsia="ru-RU"/>
        </w:rPr>
        <w:t xml:space="preserve"> 63.0-</w:t>
      </w:r>
      <w:r>
        <w:rPr>
          <w:rFonts w:ascii="Times New Roman" w:eastAsia="Times New Roman" w:hAnsi="Times New Roman" w:cs="Times New Roman"/>
          <w:color w:val="000000"/>
          <w:sz w:val="28"/>
          <w:szCs w:val="28"/>
          <w:lang w:val="en-US" w:eastAsia="ru-RU"/>
        </w:rPr>
        <w:t>I</w:t>
      </w:r>
      <w:r w:rsidRPr="00135ADA">
        <w:rPr>
          <w:rFonts w:ascii="Times New Roman" w:eastAsia="Times New Roman" w:hAnsi="Times New Roman" w:cs="Times New Roman"/>
          <w:color w:val="000000"/>
          <w:sz w:val="28"/>
          <w:szCs w:val="28"/>
          <w:lang w:eastAsia="ru-RU"/>
        </w:rPr>
        <w:t xml:space="preserve">63.9) </w:t>
      </w:r>
      <w:r>
        <w:rPr>
          <w:rFonts w:ascii="Times New Roman" w:eastAsia="Times New Roman" w:hAnsi="Times New Roman" w:cs="Times New Roman"/>
          <w:color w:val="000000"/>
          <w:sz w:val="28"/>
          <w:szCs w:val="28"/>
          <w:lang w:eastAsia="ru-RU"/>
        </w:rPr>
        <w:t xml:space="preserve">на 1 000 трудоспособного возраста (источник информации - </w:t>
      </w:r>
      <w:r w:rsidR="004A3F8A">
        <w:rPr>
          <w:rFonts w:ascii="Times New Roman" w:eastAsia="Times New Roman" w:hAnsi="Times New Roman" w:cs="Times New Roman"/>
          <w:i/>
          <w:sz w:val="28"/>
          <w:szCs w:val="28"/>
          <w:lang w:eastAsia="ru-RU"/>
        </w:rPr>
        <w:t>данные персонифицированного учета об оказанной медицинской помощи</w:t>
      </w:r>
      <w:r w:rsidRPr="000A1923">
        <w:rPr>
          <w:rFonts w:ascii="Times New Roman" w:eastAsia="Times New Roman" w:hAnsi="Times New Roman" w:cs="Times New Roman"/>
          <w:i/>
          <w:sz w:val="28"/>
          <w:szCs w:val="28"/>
          <w:lang w:eastAsia="ru-RU"/>
        </w:rPr>
        <w:t>)</w:t>
      </w:r>
      <w:r w:rsidRPr="000A1923">
        <w:rPr>
          <w:rFonts w:ascii="Times New Roman" w:eastAsia="Times New Roman" w:hAnsi="Times New Roman" w:cs="Times New Roman"/>
          <w:sz w:val="28"/>
          <w:szCs w:val="28"/>
          <w:lang w:eastAsia="ru-RU"/>
        </w:rPr>
        <w:t>;</w:t>
      </w:r>
      <w:r w:rsidRPr="0021186B">
        <w:rPr>
          <w:rFonts w:ascii="Times New Roman" w:eastAsia="Times New Roman" w:hAnsi="Times New Roman" w:cs="Times New Roman"/>
          <w:sz w:val="28"/>
          <w:szCs w:val="28"/>
          <w:lang w:eastAsia="ru-RU"/>
        </w:rPr>
        <w:t xml:space="preserve"> </w:t>
      </w:r>
    </w:p>
    <w:p w:rsidR="00140A35" w:rsidRDefault="00140A35" w:rsidP="00140A35">
      <w:pPr>
        <w:tabs>
          <w:tab w:val="left" w:pos="851"/>
        </w:tabs>
        <w:spacing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Критерий «З» - </w:t>
      </w:r>
      <w:r w:rsidRPr="00B91EA5">
        <w:rPr>
          <w:rFonts w:ascii="Times New Roman" w:eastAsia="Times New Roman" w:hAnsi="Times New Roman" w:cs="Times New Roman"/>
          <w:color w:val="000000"/>
          <w:sz w:val="28"/>
          <w:szCs w:val="28"/>
          <w:lang w:eastAsia="ru-RU"/>
        </w:rPr>
        <w:t>Охват диспансеризацией определенных групп взрослого населения из подлежащего диспансеризации в текущем году</w:t>
      </w:r>
      <w:r>
        <w:rPr>
          <w:rFonts w:ascii="Times New Roman" w:eastAsia="Times New Roman" w:hAnsi="Times New Roman" w:cs="Times New Roman"/>
          <w:color w:val="000000"/>
          <w:sz w:val="28"/>
          <w:szCs w:val="28"/>
          <w:lang w:eastAsia="ru-RU"/>
        </w:rPr>
        <w:t xml:space="preserve"> (источник информации – </w:t>
      </w:r>
      <w:r w:rsidR="004A3F8A">
        <w:rPr>
          <w:rFonts w:ascii="Times New Roman" w:eastAsia="Times New Roman" w:hAnsi="Times New Roman" w:cs="Times New Roman"/>
          <w:i/>
          <w:sz w:val="28"/>
          <w:szCs w:val="28"/>
          <w:lang w:eastAsia="ru-RU"/>
        </w:rPr>
        <w:t>данные персонифицированного учета об оказанной медицинской помощи</w:t>
      </w:r>
      <w:r>
        <w:rPr>
          <w:rFonts w:ascii="Times New Roman" w:eastAsia="Times New Roman" w:hAnsi="Times New Roman" w:cs="Times New Roman"/>
          <w:i/>
          <w:sz w:val="28"/>
          <w:szCs w:val="28"/>
          <w:lang w:eastAsia="ru-RU"/>
        </w:rPr>
        <w:t>)</w:t>
      </w:r>
      <w:r w:rsidRPr="000A1923">
        <w:rPr>
          <w:rFonts w:ascii="Times New Roman" w:eastAsia="Times New Roman" w:hAnsi="Times New Roman" w:cs="Times New Roman"/>
          <w:sz w:val="28"/>
          <w:szCs w:val="28"/>
          <w:lang w:eastAsia="ru-RU"/>
        </w:rPr>
        <w:t>;</w:t>
      </w:r>
      <w:r w:rsidRPr="0021186B">
        <w:rPr>
          <w:rFonts w:ascii="Times New Roman" w:eastAsia="Times New Roman" w:hAnsi="Times New Roman" w:cs="Times New Roman"/>
          <w:sz w:val="28"/>
          <w:szCs w:val="28"/>
          <w:lang w:eastAsia="ru-RU"/>
        </w:rPr>
        <w:t xml:space="preserve"> </w:t>
      </w:r>
    </w:p>
    <w:p w:rsidR="001D7AE3" w:rsidRDefault="00180925" w:rsidP="001D7AE3">
      <w:pPr>
        <w:spacing w:line="240" w:lineRule="auto"/>
        <w:ind w:firstLine="567"/>
        <w:contextualSpacing/>
        <w:rPr>
          <w:rFonts w:ascii="Times New Roman" w:eastAsia="Times New Roman" w:hAnsi="Times New Roman" w:cs="Times New Roman"/>
          <w:sz w:val="28"/>
          <w:szCs w:val="28"/>
          <w:lang w:eastAsia="ru-RU"/>
        </w:rPr>
      </w:pPr>
      <w:r w:rsidRPr="001D7AE3">
        <w:rPr>
          <w:rFonts w:ascii="Times New Roman" w:eastAsia="Times New Roman" w:hAnsi="Times New Roman" w:cs="Times New Roman"/>
          <w:sz w:val="28"/>
          <w:szCs w:val="28"/>
          <w:lang w:eastAsia="ru-RU"/>
        </w:rPr>
        <w:t xml:space="preserve">Условием </w:t>
      </w:r>
      <w:r w:rsidR="00140A35" w:rsidRPr="001D7AE3">
        <w:rPr>
          <w:rFonts w:ascii="Times New Roman" w:eastAsia="Times New Roman" w:hAnsi="Times New Roman" w:cs="Times New Roman"/>
          <w:sz w:val="28"/>
          <w:szCs w:val="28"/>
          <w:lang w:eastAsia="ru-RU"/>
        </w:rPr>
        <w:t>оценки целевых показателей</w:t>
      </w:r>
      <w:r w:rsidRPr="001D7AE3">
        <w:rPr>
          <w:rFonts w:ascii="Times New Roman" w:eastAsia="Times New Roman" w:hAnsi="Times New Roman" w:cs="Times New Roman"/>
          <w:sz w:val="28"/>
          <w:szCs w:val="28"/>
          <w:lang w:eastAsia="ru-RU"/>
        </w:rPr>
        <w:t xml:space="preserve"> стимулирующего характера является выполнение </w:t>
      </w:r>
      <w:r w:rsidR="00140A35" w:rsidRPr="001D7AE3">
        <w:rPr>
          <w:rFonts w:ascii="Times New Roman" w:eastAsia="Times New Roman" w:hAnsi="Times New Roman" w:cs="Times New Roman"/>
          <w:sz w:val="28"/>
          <w:szCs w:val="28"/>
          <w:lang w:eastAsia="ru-RU"/>
        </w:rPr>
        <w:t xml:space="preserve">установленных решением Комиссии по разработке территориальной программы ОМС Республики Бурятия годовых объемов медицинской помощи </w:t>
      </w:r>
      <w:r w:rsidR="002455F7">
        <w:rPr>
          <w:rFonts w:ascii="Times New Roman" w:eastAsia="Times New Roman" w:hAnsi="Times New Roman" w:cs="Times New Roman"/>
          <w:sz w:val="28"/>
          <w:szCs w:val="28"/>
          <w:lang w:eastAsia="ru-RU"/>
        </w:rPr>
        <w:t xml:space="preserve">по посещениям с профилактическими и иными целями, обращениям по поводу заболеваний и посещений при оказании медицинской помощи в неотложной форме </w:t>
      </w:r>
      <w:r w:rsidR="00140A35" w:rsidRPr="001D7AE3">
        <w:rPr>
          <w:rFonts w:ascii="Times New Roman" w:eastAsia="Times New Roman" w:hAnsi="Times New Roman" w:cs="Times New Roman"/>
          <w:sz w:val="28"/>
          <w:szCs w:val="28"/>
          <w:lang w:eastAsia="ru-RU"/>
        </w:rPr>
        <w:t>с поквартальным выполнением плана с учетом сезонного характера потребления медицинской помощи</w:t>
      </w:r>
      <w:r w:rsidR="001D7AE3">
        <w:rPr>
          <w:rFonts w:ascii="Times New Roman" w:eastAsia="Times New Roman" w:hAnsi="Times New Roman" w:cs="Times New Roman"/>
          <w:sz w:val="28"/>
          <w:szCs w:val="28"/>
          <w:lang w:eastAsia="ru-RU"/>
        </w:rPr>
        <w:t xml:space="preserve"> </w:t>
      </w:r>
      <w:r w:rsidR="00140A35" w:rsidRPr="001D7AE3">
        <w:rPr>
          <w:rFonts w:ascii="Times New Roman" w:eastAsia="Times New Roman" w:hAnsi="Times New Roman" w:cs="Times New Roman"/>
          <w:sz w:val="28"/>
          <w:szCs w:val="28"/>
          <w:lang w:eastAsia="ru-RU"/>
        </w:rPr>
        <w:t>(Таблица 2)</w:t>
      </w:r>
      <w:r w:rsidR="001D7AE3" w:rsidRPr="001D7AE3">
        <w:rPr>
          <w:rFonts w:ascii="Times New Roman" w:eastAsia="Times New Roman" w:hAnsi="Times New Roman" w:cs="Times New Roman"/>
          <w:sz w:val="28"/>
          <w:szCs w:val="28"/>
          <w:lang w:eastAsia="ru-RU"/>
        </w:rPr>
        <w:t xml:space="preserve"> и </w:t>
      </w:r>
      <w:r w:rsidR="00AE61C7" w:rsidRPr="009031B1">
        <w:rPr>
          <w:rFonts w:ascii="Times New Roman" w:eastAsia="Times New Roman" w:hAnsi="Times New Roman" w:cs="Times New Roman"/>
          <w:sz w:val="28"/>
          <w:szCs w:val="28"/>
          <w:lang w:eastAsia="ru-RU"/>
        </w:rPr>
        <w:t>отсутствие обоснованных жалоб застрахованных лиц на отказ в выдаче направления на госпитализацию для лечения в стационарных условиях и в условиях дневного стационара.</w:t>
      </w:r>
      <w:r w:rsidRPr="009031B1">
        <w:rPr>
          <w:rFonts w:ascii="Times New Roman" w:eastAsia="Times New Roman" w:hAnsi="Times New Roman" w:cs="Times New Roman"/>
          <w:sz w:val="28"/>
          <w:szCs w:val="28"/>
          <w:lang w:eastAsia="ru-RU"/>
        </w:rPr>
        <w:t xml:space="preserve"> </w:t>
      </w:r>
    </w:p>
    <w:p w:rsidR="00180925" w:rsidRPr="001D7AE3" w:rsidRDefault="00180925" w:rsidP="001D7AE3">
      <w:pPr>
        <w:spacing w:line="240" w:lineRule="auto"/>
        <w:ind w:firstLine="567"/>
        <w:contextualSpacing/>
        <w:rPr>
          <w:rFonts w:ascii="Times New Roman" w:eastAsia="Times New Roman" w:hAnsi="Times New Roman" w:cs="Times New Roman"/>
          <w:color w:val="FF0000"/>
          <w:sz w:val="28"/>
          <w:szCs w:val="28"/>
          <w:lang w:eastAsia="ru-RU"/>
        </w:rPr>
      </w:pPr>
      <w:r w:rsidRPr="009031B1">
        <w:rPr>
          <w:rFonts w:ascii="Times New Roman" w:eastAsia="Times New Roman" w:hAnsi="Times New Roman" w:cs="Times New Roman"/>
          <w:sz w:val="28"/>
          <w:szCs w:val="28"/>
          <w:lang w:eastAsia="ru-RU"/>
        </w:rPr>
        <w:t xml:space="preserve">Источником информации </w:t>
      </w:r>
      <w:r w:rsidR="00AE61C7" w:rsidRPr="009031B1">
        <w:rPr>
          <w:rFonts w:ascii="Times New Roman" w:eastAsia="Times New Roman" w:hAnsi="Times New Roman" w:cs="Times New Roman"/>
          <w:sz w:val="28"/>
          <w:szCs w:val="28"/>
          <w:lang w:eastAsia="ru-RU"/>
        </w:rPr>
        <w:t xml:space="preserve">в части выполнения плановых объемов медицинской помощи </w:t>
      </w:r>
      <w:r w:rsidRPr="009031B1">
        <w:rPr>
          <w:rFonts w:ascii="Times New Roman" w:eastAsia="Times New Roman" w:hAnsi="Times New Roman" w:cs="Times New Roman"/>
          <w:sz w:val="28"/>
          <w:szCs w:val="28"/>
          <w:lang w:eastAsia="ru-RU"/>
        </w:rPr>
        <w:t>являются сведения медицинской организации</w:t>
      </w:r>
      <w:r w:rsidR="00AC7FAE" w:rsidRPr="009031B1">
        <w:rPr>
          <w:rFonts w:ascii="Times New Roman" w:eastAsia="Times New Roman" w:hAnsi="Times New Roman" w:cs="Times New Roman"/>
          <w:sz w:val="28"/>
          <w:szCs w:val="28"/>
          <w:lang w:eastAsia="ru-RU"/>
        </w:rPr>
        <w:t xml:space="preserve"> </w:t>
      </w:r>
      <w:r w:rsidR="00F855EB" w:rsidRPr="009031B1">
        <w:rPr>
          <w:rFonts w:ascii="Times New Roman" w:eastAsia="Times New Roman" w:hAnsi="Times New Roman" w:cs="Times New Roman"/>
          <w:sz w:val="28"/>
          <w:szCs w:val="28"/>
          <w:lang w:eastAsia="ru-RU"/>
        </w:rPr>
        <w:t>о</w:t>
      </w:r>
      <w:r w:rsidR="00C77939" w:rsidRPr="009031B1">
        <w:rPr>
          <w:rFonts w:ascii="Times New Roman" w:eastAsia="Times New Roman" w:hAnsi="Times New Roman" w:cs="Times New Roman"/>
          <w:sz w:val="28"/>
          <w:szCs w:val="28"/>
          <w:lang w:eastAsia="ru-RU"/>
        </w:rPr>
        <w:t>б оказанной</w:t>
      </w:r>
      <w:r w:rsidR="00F855EB" w:rsidRPr="009031B1">
        <w:rPr>
          <w:rFonts w:ascii="Times New Roman" w:eastAsia="Times New Roman" w:hAnsi="Times New Roman" w:cs="Times New Roman"/>
          <w:sz w:val="28"/>
          <w:szCs w:val="28"/>
          <w:lang w:eastAsia="ru-RU"/>
        </w:rPr>
        <w:t xml:space="preserve"> </w:t>
      </w:r>
      <w:r w:rsidR="00C77939" w:rsidRPr="009031B1">
        <w:rPr>
          <w:rFonts w:ascii="Times New Roman" w:eastAsia="Times New Roman" w:hAnsi="Times New Roman" w:cs="Times New Roman"/>
          <w:sz w:val="28"/>
          <w:szCs w:val="28"/>
          <w:lang w:eastAsia="ru-RU"/>
        </w:rPr>
        <w:t xml:space="preserve">первичной медико-санитарной помощи </w:t>
      </w:r>
      <w:r w:rsidRPr="009031B1">
        <w:rPr>
          <w:rFonts w:ascii="Times New Roman" w:eastAsia="Times New Roman" w:hAnsi="Times New Roman" w:cs="Times New Roman"/>
          <w:bCs/>
          <w:sz w:val="28"/>
          <w:lang w:eastAsia="ru-RU"/>
        </w:rPr>
        <w:t xml:space="preserve">с учетом </w:t>
      </w:r>
      <w:r w:rsidR="00AC7FAE" w:rsidRPr="009031B1">
        <w:rPr>
          <w:rFonts w:ascii="Times New Roman" w:eastAsia="Times New Roman" w:hAnsi="Times New Roman" w:cs="Times New Roman"/>
          <w:bCs/>
          <w:sz w:val="28"/>
          <w:lang w:eastAsia="ru-RU"/>
        </w:rPr>
        <w:t xml:space="preserve">проведенного </w:t>
      </w:r>
      <w:r w:rsidR="00AE61C7" w:rsidRPr="009031B1">
        <w:rPr>
          <w:rFonts w:ascii="Times New Roman" w:eastAsia="Times New Roman" w:hAnsi="Times New Roman" w:cs="Times New Roman"/>
          <w:bCs/>
          <w:sz w:val="28"/>
          <w:lang w:eastAsia="ru-RU"/>
        </w:rPr>
        <w:t xml:space="preserve">страховыми медицинскими организациями </w:t>
      </w:r>
      <w:r w:rsidR="00AC7FAE" w:rsidRPr="009031B1">
        <w:rPr>
          <w:rFonts w:ascii="Times New Roman" w:eastAsia="Times New Roman" w:hAnsi="Times New Roman" w:cs="Times New Roman"/>
          <w:bCs/>
          <w:sz w:val="28"/>
          <w:lang w:eastAsia="ru-RU"/>
        </w:rPr>
        <w:t>медико-экономического контроля, регламентированного</w:t>
      </w:r>
      <w:r w:rsidRPr="009031B1">
        <w:rPr>
          <w:rFonts w:ascii="Times New Roman" w:eastAsia="Times New Roman" w:hAnsi="Times New Roman" w:cs="Times New Roman"/>
          <w:bCs/>
          <w:sz w:val="28"/>
          <w:lang w:eastAsia="ru-RU"/>
        </w:rPr>
        <w:t xml:space="preserve"> </w:t>
      </w:r>
      <w:r w:rsidR="00AC7FAE" w:rsidRPr="009031B1">
        <w:rPr>
          <w:rFonts w:ascii="Times New Roman" w:eastAsia="Times New Roman" w:hAnsi="Times New Roman" w:cs="Times New Roman"/>
          <w:bCs/>
          <w:sz w:val="28"/>
          <w:lang w:eastAsia="ru-RU"/>
        </w:rPr>
        <w:t xml:space="preserve">Приказом Федерального фонда ОМС от 01.12.2010 № 230 «От утверждении </w:t>
      </w:r>
      <w:r w:rsidRPr="009031B1">
        <w:rPr>
          <w:rFonts w:ascii="Times New Roman" w:eastAsia="Times New Roman" w:hAnsi="Times New Roman" w:cs="Times New Roman"/>
          <w:bCs/>
          <w:sz w:val="28"/>
          <w:lang w:eastAsia="ru-RU"/>
        </w:rPr>
        <w:t>Порядк</w:t>
      </w:r>
      <w:r w:rsidR="00AC7FAE" w:rsidRPr="009031B1">
        <w:rPr>
          <w:rFonts w:ascii="Times New Roman" w:eastAsia="Times New Roman" w:hAnsi="Times New Roman" w:cs="Times New Roman"/>
          <w:bCs/>
          <w:sz w:val="28"/>
          <w:lang w:eastAsia="ru-RU"/>
        </w:rPr>
        <w:t>а</w:t>
      </w:r>
      <w:r w:rsidRPr="009031B1">
        <w:rPr>
          <w:rFonts w:ascii="Times New Roman" w:eastAsia="Times New Roman" w:hAnsi="Times New Roman" w:cs="Times New Roman"/>
          <w:bCs/>
          <w:sz w:val="28"/>
          <w:lang w:eastAsia="ru-RU"/>
        </w:rPr>
        <w:t xml:space="preserve"> организации и проведения контроля объемов, сроков, качества и условий предостав</w:t>
      </w:r>
      <w:r w:rsidR="00AC7FAE" w:rsidRPr="009031B1">
        <w:rPr>
          <w:rFonts w:ascii="Times New Roman" w:eastAsia="Times New Roman" w:hAnsi="Times New Roman" w:cs="Times New Roman"/>
          <w:bCs/>
          <w:sz w:val="28"/>
          <w:lang w:eastAsia="ru-RU"/>
        </w:rPr>
        <w:t>ления медицинской помощи по ОМС»</w:t>
      </w:r>
      <w:r w:rsidR="00AE61C7" w:rsidRPr="009031B1">
        <w:rPr>
          <w:rFonts w:ascii="Times New Roman" w:eastAsia="Times New Roman" w:hAnsi="Times New Roman" w:cs="Times New Roman"/>
          <w:bCs/>
          <w:sz w:val="28"/>
          <w:lang w:eastAsia="ru-RU"/>
        </w:rPr>
        <w:t>, в части</w:t>
      </w:r>
      <w:r w:rsidR="00D942A1" w:rsidRPr="009031B1">
        <w:rPr>
          <w:rFonts w:ascii="Times New Roman" w:eastAsia="Times New Roman" w:hAnsi="Times New Roman" w:cs="Times New Roman"/>
          <w:bCs/>
          <w:sz w:val="28"/>
          <w:lang w:eastAsia="ru-RU"/>
        </w:rPr>
        <w:t xml:space="preserve"> жалоб - </w:t>
      </w:r>
      <w:r w:rsidR="00AE61C7" w:rsidRPr="009031B1">
        <w:rPr>
          <w:rFonts w:ascii="Times New Roman" w:eastAsia="Times New Roman" w:hAnsi="Times New Roman" w:cs="Times New Roman"/>
          <w:bCs/>
          <w:sz w:val="28"/>
          <w:lang w:eastAsia="ru-RU"/>
        </w:rPr>
        <w:t xml:space="preserve">сведения страховых медицинских организаций о наличии обоснованных жалоб </w:t>
      </w:r>
      <w:r w:rsidR="00D942A1" w:rsidRPr="009031B1">
        <w:rPr>
          <w:rFonts w:ascii="Times New Roman" w:eastAsia="Times New Roman" w:hAnsi="Times New Roman" w:cs="Times New Roman"/>
          <w:sz w:val="28"/>
          <w:szCs w:val="28"/>
          <w:lang w:eastAsia="ru-RU"/>
        </w:rPr>
        <w:t>на отказ в выдаче направлений</w:t>
      </w:r>
      <w:r w:rsidR="00AE61C7" w:rsidRPr="009031B1">
        <w:rPr>
          <w:rFonts w:ascii="Times New Roman" w:eastAsia="Times New Roman" w:hAnsi="Times New Roman" w:cs="Times New Roman"/>
          <w:sz w:val="28"/>
          <w:szCs w:val="28"/>
          <w:lang w:eastAsia="ru-RU"/>
        </w:rPr>
        <w:t xml:space="preserve"> на госпитализацию для лечения в стационарных условиях и в условиях дневного стационара.</w:t>
      </w:r>
    </w:p>
    <w:p w:rsidR="00140A35" w:rsidRPr="00AB628A" w:rsidRDefault="00140A35" w:rsidP="00140A35">
      <w:pPr>
        <w:tabs>
          <w:tab w:val="left" w:pos="851"/>
        </w:tabs>
        <w:spacing w:line="240" w:lineRule="auto"/>
        <w:ind w:firstLine="567"/>
        <w:rPr>
          <w:rFonts w:ascii="Times New Roman" w:eastAsia="Times New Roman" w:hAnsi="Times New Roman" w:cs="Times New Roman"/>
          <w:sz w:val="28"/>
          <w:szCs w:val="28"/>
          <w:lang w:eastAsia="ru-RU"/>
        </w:rPr>
      </w:pPr>
      <w:r w:rsidRPr="00AB628A">
        <w:rPr>
          <w:rFonts w:ascii="Times New Roman" w:eastAsia="Times New Roman" w:hAnsi="Times New Roman" w:cs="Times New Roman"/>
          <w:sz w:val="28"/>
          <w:szCs w:val="28"/>
          <w:lang w:eastAsia="ru-RU"/>
        </w:rPr>
        <w:t xml:space="preserve">Перечисление выплат стимулирующего характера МО-фондодержателям осуществляется СМО на основании утвержденного Тарифным соглашением дополнительного размера подушевого норматива финансирования МО-фондодержателя на 1-го прикрепленного </w:t>
      </w:r>
      <w:r w:rsidRPr="00AB628A">
        <w:rPr>
          <w:rFonts w:ascii="Times New Roman" w:eastAsia="Times New Roman" w:hAnsi="Times New Roman" w:cs="Times New Roman"/>
          <w:sz w:val="28"/>
          <w:szCs w:val="28"/>
          <w:lang w:eastAsia="ru-RU"/>
        </w:rPr>
        <w:lastRenderedPageBreak/>
        <w:t>застрахованного гражданина исходя из численности по состоянию на 1 число месяца, следующего за отчетным.</w:t>
      </w:r>
    </w:p>
    <w:p w:rsidR="00140A35" w:rsidRPr="00AB628A" w:rsidRDefault="00140A35" w:rsidP="00140A35">
      <w:pPr>
        <w:tabs>
          <w:tab w:val="left" w:pos="851"/>
        </w:tabs>
        <w:spacing w:line="240" w:lineRule="auto"/>
        <w:ind w:firstLine="567"/>
        <w:rPr>
          <w:rFonts w:ascii="Times New Roman" w:eastAsia="Times New Roman" w:hAnsi="Times New Roman" w:cs="Times New Roman"/>
          <w:color w:val="000000"/>
          <w:sz w:val="28"/>
          <w:szCs w:val="28"/>
          <w:lang w:eastAsia="ru-RU"/>
        </w:rPr>
      </w:pPr>
      <w:r w:rsidRPr="00AB628A">
        <w:rPr>
          <w:rFonts w:ascii="Times New Roman" w:eastAsia="Times New Roman" w:hAnsi="Times New Roman" w:cs="Times New Roman"/>
          <w:sz w:val="28"/>
          <w:szCs w:val="28"/>
          <w:lang w:eastAsia="ru-RU"/>
        </w:rPr>
        <w:t>Средства, полученные МО-</w:t>
      </w:r>
      <w:proofErr w:type="spellStart"/>
      <w:r w:rsidRPr="00AB628A">
        <w:rPr>
          <w:rFonts w:ascii="Times New Roman" w:eastAsia="Times New Roman" w:hAnsi="Times New Roman" w:cs="Times New Roman"/>
          <w:sz w:val="28"/>
          <w:szCs w:val="28"/>
          <w:lang w:eastAsia="ru-RU"/>
        </w:rPr>
        <w:t>фондодержателями</w:t>
      </w:r>
      <w:proofErr w:type="spellEnd"/>
      <w:r w:rsidRPr="00AB628A">
        <w:rPr>
          <w:rFonts w:ascii="Times New Roman" w:eastAsia="Times New Roman" w:hAnsi="Times New Roman" w:cs="Times New Roman"/>
          <w:sz w:val="28"/>
          <w:szCs w:val="28"/>
          <w:lang w:eastAsia="ru-RU"/>
        </w:rPr>
        <w:t xml:space="preserve">, могут использоваться на оплату расходов, включенных в структуру тарифов на медицинскую помощь в сфере обязательного медицинского страхования, согласно </w:t>
      </w:r>
      <w:r w:rsidRPr="00AB628A">
        <w:rPr>
          <w:rFonts w:ascii="Times New Roman" w:eastAsia="Times New Roman" w:hAnsi="Times New Roman" w:cs="Times New Roman"/>
          <w:color w:val="000000"/>
          <w:sz w:val="28"/>
          <w:szCs w:val="28"/>
          <w:lang w:eastAsia="ru-RU"/>
        </w:rPr>
        <w:t xml:space="preserve">Программе государственных гарантий </w:t>
      </w:r>
      <w:r w:rsidRPr="00AB628A">
        <w:rPr>
          <w:rFonts w:ascii="Times New Roman" w:eastAsia="Times New Roman" w:hAnsi="Times New Roman" w:cs="Times New Roman"/>
          <w:bCs/>
          <w:color w:val="000000"/>
          <w:sz w:val="28"/>
          <w:szCs w:val="28"/>
          <w:lang w:eastAsia="ru-RU"/>
        </w:rPr>
        <w:t>бесплатного</w:t>
      </w:r>
      <w:r w:rsidRPr="00AB628A">
        <w:rPr>
          <w:rFonts w:ascii="Times New Roman" w:eastAsia="Times New Roman" w:hAnsi="Times New Roman" w:cs="Times New Roman"/>
          <w:b/>
          <w:bCs/>
          <w:color w:val="000000"/>
          <w:sz w:val="28"/>
          <w:szCs w:val="28"/>
          <w:lang w:eastAsia="ru-RU"/>
        </w:rPr>
        <w:t xml:space="preserve"> </w:t>
      </w:r>
      <w:r w:rsidRPr="00AB628A">
        <w:rPr>
          <w:rFonts w:ascii="Times New Roman" w:eastAsia="Times New Roman" w:hAnsi="Times New Roman" w:cs="Times New Roman"/>
          <w:color w:val="000000"/>
          <w:sz w:val="28"/>
          <w:szCs w:val="28"/>
          <w:lang w:eastAsia="ru-RU"/>
        </w:rPr>
        <w:t>оказания гражданам  медицинской помощи на терри</w:t>
      </w:r>
      <w:r>
        <w:rPr>
          <w:rFonts w:ascii="Times New Roman" w:eastAsia="Times New Roman" w:hAnsi="Times New Roman" w:cs="Times New Roman"/>
          <w:color w:val="000000"/>
          <w:sz w:val="28"/>
          <w:szCs w:val="28"/>
          <w:lang w:eastAsia="ru-RU"/>
        </w:rPr>
        <w:t>тории Республики Бурятия на 2017</w:t>
      </w:r>
      <w:r w:rsidRPr="00AB628A">
        <w:rPr>
          <w:rFonts w:ascii="Times New Roman" w:eastAsia="Times New Roman" w:hAnsi="Times New Roman" w:cs="Times New Roman"/>
          <w:color w:val="000000"/>
          <w:sz w:val="28"/>
          <w:szCs w:val="28"/>
          <w:lang w:eastAsia="ru-RU"/>
        </w:rPr>
        <w:t xml:space="preserve"> год.</w:t>
      </w:r>
    </w:p>
    <w:p w:rsidR="00140A35" w:rsidRDefault="00140A35">
      <w:pPr>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br w:type="page"/>
      </w:r>
    </w:p>
    <w:p w:rsidR="009031B1" w:rsidRDefault="009031B1" w:rsidP="009031B1">
      <w:pPr>
        <w:tabs>
          <w:tab w:val="left" w:pos="851"/>
        </w:tabs>
        <w:spacing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1</w:t>
      </w:r>
    </w:p>
    <w:p w:rsidR="000A1923" w:rsidRPr="000A1923" w:rsidRDefault="000A1923" w:rsidP="000A1923">
      <w:pPr>
        <w:tabs>
          <w:tab w:val="left" w:pos="851"/>
        </w:tabs>
        <w:spacing w:line="240" w:lineRule="auto"/>
        <w:ind w:firstLine="567"/>
        <w:rPr>
          <w:rFonts w:ascii="Times New Roman" w:eastAsia="Times New Roman" w:hAnsi="Times New Roman" w:cs="Times New Roman"/>
          <w:sz w:val="28"/>
          <w:szCs w:val="28"/>
          <w:lang w:eastAsia="ru-RU"/>
        </w:rPr>
      </w:pPr>
      <w:r w:rsidRPr="000A1923">
        <w:rPr>
          <w:rFonts w:ascii="Times New Roman" w:eastAsia="Times New Roman" w:hAnsi="Times New Roman" w:cs="Times New Roman"/>
          <w:sz w:val="28"/>
          <w:szCs w:val="28"/>
          <w:lang w:eastAsia="ru-RU"/>
        </w:rPr>
        <w:t>Значения целевых показателей для МО-</w:t>
      </w:r>
      <w:proofErr w:type="spellStart"/>
      <w:r w:rsidRPr="000A1923">
        <w:rPr>
          <w:rFonts w:ascii="Times New Roman" w:eastAsia="Times New Roman" w:hAnsi="Times New Roman" w:cs="Times New Roman"/>
          <w:sz w:val="28"/>
          <w:szCs w:val="28"/>
          <w:lang w:eastAsia="ru-RU"/>
        </w:rPr>
        <w:t>фондодержателей</w:t>
      </w:r>
      <w:proofErr w:type="spellEnd"/>
      <w:r w:rsidRPr="000A1923">
        <w:rPr>
          <w:rFonts w:ascii="Times New Roman" w:eastAsia="Times New Roman" w:hAnsi="Times New Roman" w:cs="Times New Roman"/>
          <w:sz w:val="28"/>
          <w:szCs w:val="28"/>
          <w:lang w:eastAsia="ru-RU"/>
        </w:rPr>
        <w:t>, имеющих прикрепленное население:</w:t>
      </w:r>
    </w:p>
    <w:p w:rsidR="000A1923" w:rsidRPr="000A1923" w:rsidRDefault="000A1923" w:rsidP="009031B1">
      <w:pPr>
        <w:tabs>
          <w:tab w:val="left" w:pos="851"/>
        </w:tabs>
        <w:spacing w:line="240" w:lineRule="auto"/>
        <w:ind w:firstLine="567"/>
        <w:jc w:val="right"/>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3408"/>
        <w:gridCol w:w="2049"/>
        <w:gridCol w:w="2206"/>
      </w:tblGrid>
      <w:tr w:rsidR="000A1923" w:rsidRPr="000A1923" w:rsidTr="00113C3F">
        <w:tc>
          <w:tcPr>
            <w:tcW w:w="1477" w:type="dxa"/>
            <w:tcBorders>
              <w:top w:val="single" w:sz="4" w:space="0" w:color="auto"/>
              <w:left w:val="single" w:sz="4" w:space="0" w:color="auto"/>
              <w:bottom w:val="single" w:sz="4" w:space="0" w:color="auto"/>
              <w:right w:val="single" w:sz="4" w:space="0" w:color="auto"/>
            </w:tcBorders>
          </w:tcPr>
          <w:p w:rsidR="000A1923" w:rsidRPr="000A1923" w:rsidRDefault="000A1923" w:rsidP="000A1923">
            <w:pPr>
              <w:spacing w:line="240" w:lineRule="auto"/>
              <w:rPr>
                <w:rFonts w:ascii="Times New Roman" w:eastAsia="Times New Roman" w:hAnsi="Times New Roman" w:cs="Times New Roman"/>
                <w:b/>
                <w:sz w:val="28"/>
                <w:szCs w:val="28"/>
                <w:lang w:eastAsia="ru-RU"/>
              </w:rPr>
            </w:pPr>
            <w:r w:rsidRPr="000A1923">
              <w:rPr>
                <w:rFonts w:ascii="Times New Roman" w:eastAsia="Times New Roman" w:hAnsi="Times New Roman" w:cs="Times New Roman"/>
                <w:b/>
                <w:sz w:val="28"/>
                <w:szCs w:val="28"/>
                <w:lang w:eastAsia="ru-RU"/>
              </w:rPr>
              <w:t>Критерий</w:t>
            </w:r>
          </w:p>
        </w:tc>
        <w:tc>
          <w:tcPr>
            <w:tcW w:w="3408" w:type="dxa"/>
            <w:tcBorders>
              <w:top w:val="single" w:sz="4" w:space="0" w:color="auto"/>
              <w:left w:val="single" w:sz="4" w:space="0" w:color="auto"/>
              <w:bottom w:val="single" w:sz="4" w:space="0" w:color="auto"/>
              <w:right w:val="single" w:sz="4" w:space="0" w:color="auto"/>
            </w:tcBorders>
          </w:tcPr>
          <w:p w:rsidR="000A1923" w:rsidRPr="000A1923" w:rsidRDefault="000A1923" w:rsidP="000A1923">
            <w:pPr>
              <w:spacing w:line="240" w:lineRule="auto"/>
              <w:jc w:val="center"/>
              <w:rPr>
                <w:rFonts w:ascii="Times New Roman" w:eastAsia="Times New Roman" w:hAnsi="Times New Roman" w:cs="Times New Roman"/>
                <w:sz w:val="28"/>
                <w:szCs w:val="28"/>
                <w:lang w:eastAsia="ru-RU"/>
              </w:rPr>
            </w:pPr>
            <w:r w:rsidRPr="000A1923">
              <w:rPr>
                <w:rFonts w:ascii="Times New Roman" w:eastAsia="Times New Roman" w:hAnsi="Times New Roman" w:cs="Times New Roman"/>
                <w:sz w:val="28"/>
                <w:szCs w:val="28"/>
                <w:lang w:eastAsia="ru-RU"/>
              </w:rPr>
              <w:t>Наименование целевого показателя</w:t>
            </w:r>
          </w:p>
        </w:tc>
        <w:tc>
          <w:tcPr>
            <w:tcW w:w="2049" w:type="dxa"/>
            <w:tcBorders>
              <w:top w:val="single" w:sz="4" w:space="0" w:color="auto"/>
              <w:left w:val="single" w:sz="4" w:space="0" w:color="auto"/>
              <w:bottom w:val="single" w:sz="4" w:space="0" w:color="auto"/>
              <w:right w:val="single" w:sz="4" w:space="0" w:color="auto"/>
            </w:tcBorders>
          </w:tcPr>
          <w:p w:rsidR="000A1923" w:rsidRPr="000A1923" w:rsidRDefault="000A1923" w:rsidP="000A1923">
            <w:pPr>
              <w:spacing w:line="240" w:lineRule="auto"/>
              <w:jc w:val="center"/>
              <w:rPr>
                <w:rFonts w:ascii="Times New Roman" w:eastAsia="Times New Roman" w:hAnsi="Times New Roman" w:cs="Times New Roman"/>
                <w:sz w:val="28"/>
                <w:szCs w:val="28"/>
                <w:lang w:eastAsia="ru-RU"/>
              </w:rPr>
            </w:pPr>
            <w:r w:rsidRPr="000A1923">
              <w:rPr>
                <w:rFonts w:ascii="Times New Roman" w:eastAsia="Times New Roman" w:hAnsi="Times New Roman" w:cs="Times New Roman"/>
                <w:sz w:val="28"/>
                <w:szCs w:val="28"/>
                <w:lang w:eastAsia="ru-RU"/>
              </w:rPr>
              <w:t>Значение показателя</w:t>
            </w:r>
          </w:p>
        </w:tc>
        <w:tc>
          <w:tcPr>
            <w:tcW w:w="2206" w:type="dxa"/>
            <w:tcBorders>
              <w:top w:val="single" w:sz="4" w:space="0" w:color="auto"/>
              <w:left w:val="single" w:sz="4" w:space="0" w:color="auto"/>
              <w:bottom w:val="single" w:sz="4" w:space="0" w:color="auto"/>
              <w:right w:val="single" w:sz="4" w:space="0" w:color="auto"/>
            </w:tcBorders>
          </w:tcPr>
          <w:p w:rsidR="000A1923" w:rsidRPr="000A1923" w:rsidRDefault="000A1923" w:rsidP="000A1923">
            <w:pPr>
              <w:spacing w:line="240" w:lineRule="auto"/>
              <w:jc w:val="center"/>
              <w:rPr>
                <w:rFonts w:ascii="Times New Roman" w:eastAsia="Times New Roman" w:hAnsi="Times New Roman" w:cs="Times New Roman"/>
                <w:sz w:val="28"/>
                <w:szCs w:val="28"/>
                <w:lang w:eastAsia="ru-RU"/>
              </w:rPr>
            </w:pPr>
            <w:r w:rsidRPr="000A1923">
              <w:rPr>
                <w:rFonts w:ascii="Times New Roman" w:eastAsia="Times New Roman" w:hAnsi="Times New Roman" w:cs="Times New Roman"/>
                <w:sz w:val="28"/>
                <w:szCs w:val="28"/>
                <w:lang w:eastAsia="ru-RU"/>
              </w:rPr>
              <w:t>Кол-во баллов</w:t>
            </w:r>
          </w:p>
        </w:tc>
      </w:tr>
      <w:tr w:rsidR="000A1923" w:rsidRPr="000A1923" w:rsidTr="002052CF">
        <w:tc>
          <w:tcPr>
            <w:tcW w:w="1477" w:type="dxa"/>
            <w:tcBorders>
              <w:top w:val="single" w:sz="4" w:space="0" w:color="auto"/>
              <w:left w:val="single" w:sz="4" w:space="0" w:color="auto"/>
              <w:bottom w:val="single" w:sz="4" w:space="0" w:color="auto"/>
              <w:right w:val="single" w:sz="4" w:space="0" w:color="auto"/>
            </w:tcBorders>
          </w:tcPr>
          <w:p w:rsidR="000A1923" w:rsidRPr="000A1923" w:rsidRDefault="000A1923" w:rsidP="000A1923">
            <w:pPr>
              <w:spacing w:line="240" w:lineRule="auto"/>
              <w:rPr>
                <w:rFonts w:ascii="Times New Roman" w:eastAsia="Times New Roman" w:hAnsi="Times New Roman" w:cs="Times New Roman"/>
                <w:b/>
                <w:sz w:val="28"/>
                <w:szCs w:val="28"/>
                <w:lang w:eastAsia="ru-RU"/>
              </w:rPr>
            </w:pPr>
            <w:r w:rsidRPr="000A1923">
              <w:rPr>
                <w:rFonts w:ascii="Times New Roman" w:eastAsia="Times New Roman" w:hAnsi="Times New Roman" w:cs="Times New Roman"/>
                <w:b/>
                <w:sz w:val="28"/>
                <w:szCs w:val="28"/>
                <w:lang w:eastAsia="ru-RU"/>
              </w:rPr>
              <w:t>А</w:t>
            </w:r>
          </w:p>
        </w:tc>
        <w:tc>
          <w:tcPr>
            <w:tcW w:w="3408" w:type="dxa"/>
            <w:tcBorders>
              <w:top w:val="single" w:sz="4" w:space="0" w:color="auto"/>
              <w:left w:val="single" w:sz="4" w:space="0" w:color="auto"/>
              <w:bottom w:val="single" w:sz="4" w:space="0" w:color="auto"/>
              <w:right w:val="single" w:sz="4" w:space="0" w:color="auto"/>
            </w:tcBorders>
          </w:tcPr>
          <w:p w:rsidR="000A1923" w:rsidRPr="000A1923" w:rsidRDefault="008538FD" w:rsidP="000A1923">
            <w:pPr>
              <w:spacing w:line="240" w:lineRule="auto"/>
              <w:rPr>
                <w:rFonts w:ascii="Times New Roman" w:eastAsia="Times New Roman" w:hAnsi="Times New Roman" w:cs="Times New Roman"/>
                <w:sz w:val="28"/>
                <w:szCs w:val="28"/>
                <w:lang w:eastAsia="ru-RU"/>
              </w:rPr>
            </w:pPr>
            <w:r w:rsidRPr="00B91EA5">
              <w:rPr>
                <w:rFonts w:ascii="Times New Roman" w:eastAsia="Times New Roman" w:hAnsi="Times New Roman" w:cs="Times New Roman"/>
                <w:color w:val="000000"/>
                <w:sz w:val="28"/>
                <w:szCs w:val="28"/>
                <w:lang w:eastAsia="ru-RU"/>
              </w:rPr>
              <w:t>Доля экстренных госпитализаций в общем объеме госпитализаций прикрепленного населения</w:t>
            </w:r>
          </w:p>
        </w:tc>
        <w:tc>
          <w:tcPr>
            <w:tcW w:w="2049" w:type="dxa"/>
            <w:tcBorders>
              <w:top w:val="single" w:sz="4" w:space="0" w:color="auto"/>
              <w:left w:val="single" w:sz="4" w:space="0" w:color="auto"/>
              <w:bottom w:val="single" w:sz="4" w:space="0" w:color="auto"/>
              <w:right w:val="single" w:sz="4" w:space="0" w:color="auto"/>
            </w:tcBorders>
          </w:tcPr>
          <w:p w:rsidR="008538FD" w:rsidRDefault="006817B5" w:rsidP="008538FD">
            <w:pPr>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Более 55,0</w:t>
            </w:r>
            <w:r w:rsidR="008538FD">
              <w:rPr>
                <w:rFonts w:ascii="Times New Roman" w:eastAsia="Times New Roman" w:hAnsi="Times New Roman" w:cs="Times New Roman"/>
                <w:color w:val="000000"/>
                <w:sz w:val="28"/>
                <w:szCs w:val="28"/>
                <w:lang w:eastAsia="ru-RU"/>
              </w:rPr>
              <w:t>%</w:t>
            </w:r>
          </w:p>
          <w:p w:rsidR="008538FD" w:rsidRDefault="006817B5" w:rsidP="008538FD">
            <w:pPr>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54,9%-47</w:t>
            </w:r>
            <w:r w:rsidR="008538FD">
              <w:rPr>
                <w:rFonts w:ascii="Times New Roman" w:eastAsia="Times New Roman" w:hAnsi="Times New Roman" w:cs="Times New Roman"/>
                <w:color w:val="000000"/>
                <w:sz w:val="28"/>
                <w:szCs w:val="28"/>
                <w:lang w:eastAsia="ru-RU"/>
              </w:rPr>
              <w:t>,0%</w:t>
            </w:r>
          </w:p>
          <w:p w:rsidR="008538FD" w:rsidRDefault="006817B5" w:rsidP="008538FD">
            <w:pPr>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46,9%-40</w:t>
            </w:r>
            <w:r w:rsidR="008538FD">
              <w:rPr>
                <w:rFonts w:ascii="Times New Roman" w:eastAsia="Times New Roman" w:hAnsi="Times New Roman" w:cs="Times New Roman"/>
                <w:color w:val="000000"/>
                <w:sz w:val="28"/>
                <w:szCs w:val="28"/>
                <w:lang w:eastAsia="ru-RU"/>
              </w:rPr>
              <w:t>,0%</w:t>
            </w:r>
          </w:p>
          <w:p w:rsidR="000A1923" w:rsidRPr="000A1923" w:rsidRDefault="006817B5" w:rsidP="008538FD">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Менее 40</w:t>
            </w:r>
            <w:r w:rsidR="008538FD">
              <w:rPr>
                <w:rFonts w:ascii="Times New Roman" w:eastAsia="Times New Roman" w:hAnsi="Times New Roman" w:cs="Times New Roman"/>
                <w:color w:val="000000"/>
                <w:sz w:val="28"/>
                <w:szCs w:val="28"/>
                <w:lang w:eastAsia="ru-RU"/>
              </w:rPr>
              <w:t>%</w:t>
            </w:r>
            <w:r w:rsidR="000A1923" w:rsidRPr="000A1923">
              <w:rPr>
                <w:rFonts w:ascii="Times New Roman" w:eastAsia="Times New Roman" w:hAnsi="Times New Roman" w:cs="Times New Roman"/>
                <w:sz w:val="28"/>
                <w:szCs w:val="28"/>
                <w:lang w:eastAsia="ru-RU"/>
              </w:rPr>
              <w:t xml:space="preserve"> </w:t>
            </w:r>
          </w:p>
        </w:tc>
        <w:tc>
          <w:tcPr>
            <w:tcW w:w="2206" w:type="dxa"/>
            <w:tcBorders>
              <w:top w:val="single" w:sz="4" w:space="0" w:color="auto"/>
              <w:left w:val="single" w:sz="4" w:space="0" w:color="auto"/>
              <w:bottom w:val="single" w:sz="4" w:space="0" w:color="auto"/>
              <w:right w:val="single" w:sz="4" w:space="0" w:color="auto"/>
            </w:tcBorders>
          </w:tcPr>
          <w:p w:rsidR="008538FD" w:rsidRDefault="008538FD" w:rsidP="008538FD">
            <w:pPr>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p w:rsidR="008538FD" w:rsidRDefault="002D7D48" w:rsidP="008538FD">
            <w:pPr>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p w:rsidR="008538FD" w:rsidRDefault="002D7D48" w:rsidP="008538FD">
            <w:pPr>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p w:rsidR="008538FD" w:rsidRDefault="003061B9" w:rsidP="008538FD">
            <w:pPr>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p w:rsidR="000A1923" w:rsidRPr="000A1923" w:rsidRDefault="000A1923" w:rsidP="000A1923">
            <w:pPr>
              <w:spacing w:line="240" w:lineRule="auto"/>
              <w:rPr>
                <w:rFonts w:ascii="Times New Roman" w:eastAsia="Times New Roman" w:hAnsi="Times New Roman" w:cs="Times New Roman"/>
                <w:sz w:val="28"/>
                <w:szCs w:val="28"/>
                <w:lang w:eastAsia="ru-RU"/>
              </w:rPr>
            </w:pPr>
          </w:p>
          <w:p w:rsidR="000A1923" w:rsidRPr="000A1923" w:rsidRDefault="000A1923" w:rsidP="000A1923">
            <w:pPr>
              <w:spacing w:line="240" w:lineRule="auto"/>
              <w:rPr>
                <w:rFonts w:ascii="Times New Roman" w:eastAsia="Times New Roman" w:hAnsi="Times New Roman" w:cs="Times New Roman"/>
                <w:sz w:val="28"/>
                <w:szCs w:val="28"/>
                <w:lang w:eastAsia="ru-RU"/>
              </w:rPr>
            </w:pPr>
          </w:p>
          <w:p w:rsidR="000A1923" w:rsidRPr="000A1923" w:rsidRDefault="000A1923" w:rsidP="000A1923">
            <w:pPr>
              <w:spacing w:line="240" w:lineRule="auto"/>
              <w:rPr>
                <w:rFonts w:ascii="Times New Roman" w:eastAsia="Times New Roman" w:hAnsi="Times New Roman" w:cs="Times New Roman"/>
                <w:sz w:val="28"/>
                <w:szCs w:val="28"/>
                <w:lang w:eastAsia="ru-RU"/>
              </w:rPr>
            </w:pPr>
          </w:p>
        </w:tc>
      </w:tr>
      <w:tr w:rsidR="000A1923" w:rsidRPr="000A1923" w:rsidTr="00113C3F">
        <w:tc>
          <w:tcPr>
            <w:tcW w:w="1477" w:type="dxa"/>
            <w:tcBorders>
              <w:top w:val="single" w:sz="4" w:space="0" w:color="auto"/>
              <w:left w:val="single" w:sz="4" w:space="0" w:color="auto"/>
              <w:bottom w:val="single" w:sz="4" w:space="0" w:color="auto"/>
              <w:right w:val="single" w:sz="4" w:space="0" w:color="auto"/>
            </w:tcBorders>
          </w:tcPr>
          <w:p w:rsidR="000A1923" w:rsidRPr="000A1923" w:rsidRDefault="000A1923" w:rsidP="000A1923">
            <w:pPr>
              <w:spacing w:line="240" w:lineRule="auto"/>
              <w:rPr>
                <w:rFonts w:ascii="Times New Roman" w:eastAsia="Times New Roman" w:hAnsi="Times New Roman" w:cs="Times New Roman"/>
                <w:b/>
                <w:sz w:val="28"/>
                <w:szCs w:val="28"/>
                <w:lang w:eastAsia="ru-RU"/>
              </w:rPr>
            </w:pPr>
            <w:r w:rsidRPr="000A1923">
              <w:rPr>
                <w:rFonts w:ascii="Times New Roman" w:eastAsia="Times New Roman" w:hAnsi="Times New Roman" w:cs="Times New Roman"/>
                <w:b/>
                <w:sz w:val="28"/>
                <w:szCs w:val="28"/>
                <w:lang w:eastAsia="ru-RU"/>
              </w:rPr>
              <w:t>Б</w:t>
            </w:r>
          </w:p>
        </w:tc>
        <w:tc>
          <w:tcPr>
            <w:tcW w:w="3408" w:type="dxa"/>
            <w:tcBorders>
              <w:top w:val="single" w:sz="4" w:space="0" w:color="auto"/>
              <w:left w:val="single" w:sz="4" w:space="0" w:color="auto"/>
              <w:bottom w:val="single" w:sz="4" w:space="0" w:color="auto"/>
              <w:right w:val="single" w:sz="4" w:space="0" w:color="auto"/>
            </w:tcBorders>
          </w:tcPr>
          <w:p w:rsidR="000A1923" w:rsidRPr="000A1923" w:rsidRDefault="008538FD" w:rsidP="000A1923">
            <w:pPr>
              <w:spacing w:line="240" w:lineRule="auto"/>
              <w:rPr>
                <w:rFonts w:ascii="Times New Roman" w:eastAsia="Times New Roman" w:hAnsi="Times New Roman" w:cs="Times New Roman"/>
                <w:b/>
                <w:sz w:val="28"/>
                <w:szCs w:val="28"/>
                <w:lang w:eastAsia="ru-RU"/>
              </w:rPr>
            </w:pPr>
            <w:r w:rsidRPr="00B91EA5">
              <w:rPr>
                <w:rFonts w:ascii="Times New Roman" w:eastAsia="Times New Roman" w:hAnsi="Times New Roman" w:cs="Times New Roman"/>
                <w:color w:val="000000"/>
                <w:sz w:val="28"/>
                <w:szCs w:val="28"/>
                <w:lang w:eastAsia="ru-RU"/>
              </w:rPr>
              <w:t>Частота вызовов скорой медицинской помощи прикрепленному населению</w:t>
            </w:r>
            <w:r w:rsidR="00135ADA">
              <w:rPr>
                <w:rFonts w:ascii="Times New Roman" w:eastAsia="Times New Roman" w:hAnsi="Times New Roman" w:cs="Times New Roman"/>
                <w:color w:val="000000"/>
                <w:sz w:val="28"/>
                <w:szCs w:val="28"/>
                <w:lang w:eastAsia="ru-RU"/>
              </w:rPr>
              <w:t xml:space="preserve"> на 10 000 прикрепленного населения</w:t>
            </w:r>
          </w:p>
        </w:tc>
        <w:tc>
          <w:tcPr>
            <w:tcW w:w="2049" w:type="dxa"/>
            <w:tcBorders>
              <w:top w:val="single" w:sz="4" w:space="0" w:color="auto"/>
              <w:left w:val="single" w:sz="4" w:space="0" w:color="auto"/>
              <w:bottom w:val="single" w:sz="4" w:space="0" w:color="auto"/>
              <w:right w:val="single" w:sz="4" w:space="0" w:color="auto"/>
            </w:tcBorders>
          </w:tcPr>
          <w:p w:rsidR="008538FD" w:rsidRDefault="008538FD" w:rsidP="008538FD">
            <w:pPr>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Более 2080</w:t>
            </w:r>
            <w:r w:rsidR="00135ADA">
              <w:rPr>
                <w:rFonts w:ascii="Times New Roman" w:eastAsia="Times New Roman" w:hAnsi="Times New Roman" w:cs="Times New Roman"/>
                <w:color w:val="000000"/>
                <w:sz w:val="28"/>
                <w:szCs w:val="28"/>
                <w:lang w:eastAsia="ru-RU"/>
              </w:rPr>
              <w:t>,0</w:t>
            </w:r>
          </w:p>
          <w:p w:rsidR="008538FD" w:rsidRDefault="008538FD" w:rsidP="008538FD">
            <w:pPr>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2079</w:t>
            </w:r>
            <w:r w:rsidR="00135ADA">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-1730</w:t>
            </w:r>
            <w:r w:rsidR="00135ADA">
              <w:rPr>
                <w:rFonts w:ascii="Times New Roman" w:eastAsia="Times New Roman" w:hAnsi="Times New Roman" w:cs="Times New Roman"/>
                <w:color w:val="000000"/>
                <w:sz w:val="28"/>
                <w:szCs w:val="28"/>
                <w:lang w:eastAsia="ru-RU"/>
              </w:rPr>
              <w:t>,0</w:t>
            </w:r>
          </w:p>
          <w:p w:rsidR="008538FD" w:rsidRDefault="008538FD" w:rsidP="008538FD">
            <w:pPr>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1729</w:t>
            </w:r>
            <w:r w:rsidR="00135ADA">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-1065</w:t>
            </w:r>
            <w:r w:rsidR="00135ADA">
              <w:rPr>
                <w:rFonts w:ascii="Times New Roman" w:eastAsia="Times New Roman" w:hAnsi="Times New Roman" w:cs="Times New Roman"/>
                <w:color w:val="000000"/>
                <w:sz w:val="28"/>
                <w:szCs w:val="28"/>
                <w:lang w:eastAsia="ru-RU"/>
              </w:rPr>
              <w:t>,0</w:t>
            </w:r>
          </w:p>
          <w:p w:rsidR="000A1923" w:rsidRPr="000A1923" w:rsidRDefault="008538FD" w:rsidP="008538FD">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Менее 1065</w:t>
            </w:r>
            <w:r w:rsidR="00135ADA">
              <w:rPr>
                <w:rFonts w:ascii="Times New Roman" w:eastAsia="Times New Roman" w:hAnsi="Times New Roman" w:cs="Times New Roman"/>
                <w:color w:val="000000"/>
                <w:sz w:val="28"/>
                <w:szCs w:val="28"/>
                <w:lang w:eastAsia="ru-RU"/>
              </w:rPr>
              <w:t>,0</w:t>
            </w:r>
          </w:p>
        </w:tc>
        <w:tc>
          <w:tcPr>
            <w:tcW w:w="2206" w:type="dxa"/>
            <w:tcBorders>
              <w:top w:val="single" w:sz="4" w:space="0" w:color="auto"/>
              <w:left w:val="single" w:sz="4" w:space="0" w:color="auto"/>
              <w:bottom w:val="single" w:sz="4" w:space="0" w:color="auto"/>
              <w:right w:val="single" w:sz="4" w:space="0" w:color="auto"/>
            </w:tcBorders>
          </w:tcPr>
          <w:p w:rsidR="008538FD" w:rsidRDefault="008538FD" w:rsidP="008538FD">
            <w:pPr>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p w:rsidR="008538FD" w:rsidRDefault="002D7D48" w:rsidP="008538FD">
            <w:pPr>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p w:rsidR="008538FD" w:rsidRDefault="002D7D48" w:rsidP="008538FD">
            <w:pPr>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p w:rsidR="000A1923" w:rsidRPr="000A1923" w:rsidRDefault="00943DC6" w:rsidP="008538FD">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12</w:t>
            </w:r>
          </w:p>
        </w:tc>
      </w:tr>
      <w:tr w:rsidR="000A1923" w:rsidRPr="000A1923" w:rsidTr="00113C3F">
        <w:tc>
          <w:tcPr>
            <w:tcW w:w="1477" w:type="dxa"/>
            <w:tcBorders>
              <w:top w:val="single" w:sz="4" w:space="0" w:color="auto"/>
              <w:left w:val="single" w:sz="4" w:space="0" w:color="auto"/>
              <w:bottom w:val="single" w:sz="4" w:space="0" w:color="auto"/>
              <w:right w:val="single" w:sz="4" w:space="0" w:color="auto"/>
            </w:tcBorders>
          </w:tcPr>
          <w:p w:rsidR="000A1923" w:rsidRPr="000A1923" w:rsidRDefault="000A1923" w:rsidP="000A1923">
            <w:pPr>
              <w:spacing w:line="240" w:lineRule="auto"/>
              <w:rPr>
                <w:rFonts w:ascii="Times New Roman" w:eastAsia="Times New Roman" w:hAnsi="Times New Roman" w:cs="Times New Roman"/>
                <w:b/>
                <w:sz w:val="28"/>
                <w:szCs w:val="28"/>
                <w:lang w:eastAsia="ru-RU"/>
              </w:rPr>
            </w:pPr>
            <w:r w:rsidRPr="000A1923">
              <w:rPr>
                <w:rFonts w:ascii="Times New Roman" w:eastAsia="Times New Roman" w:hAnsi="Times New Roman" w:cs="Times New Roman"/>
                <w:b/>
                <w:sz w:val="28"/>
                <w:szCs w:val="28"/>
                <w:lang w:eastAsia="ru-RU"/>
              </w:rPr>
              <w:t>В</w:t>
            </w:r>
          </w:p>
        </w:tc>
        <w:tc>
          <w:tcPr>
            <w:tcW w:w="3408" w:type="dxa"/>
            <w:tcBorders>
              <w:top w:val="single" w:sz="4" w:space="0" w:color="auto"/>
              <w:left w:val="single" w:sz="4" w:space="0" w:color="auto"/>
              <w:bottom w:val="single" w:sz="4" w:space="0" w:color="auto"/>
              <w:right w:val="single" w:sz="4" w:space="0" w:color="auto"/>
            </w:tcBorders>
          </w:tcPr>
          <w:p w:rsidR="000A1923" w:rsidRPr="000A1923" w:rsidRDefault="008538FD" w:rsidP="000A1923">
            <w:pPr>
              <w:spacing w:line="240" w:lineRule="auto"/>
              <w:rPr>
                <w:rFonts w:ascii="Times New Roman" w:eastAsia="Times New Roman" w:hAnsi="Times New Roman" w:cs="Times New Roman"/>
                <w:sz w:val="28"/>
                <w:szCs w:val="28"/>
                <w:lang w:eastAsia="ru-RU"/>
              </w:rPr>
            </w:pPr>
            <w:r w:rsidRPr="00D60075">
              <w:rPr>
                <w:rFonts w:ascii="Times New Roman" w:eastAsia="Times New Roman" w:hAnsi="Times New Roman" w:cs="Times New Roman"/>
                <w:sz w:val="28"/>
                <w:szCs w:val="28"/>
                <w:lang w:eastAsia="ru-RU"/>
              </w:rPr>
              <w:t>Количество случаев онкологических заболеваний, диагностированных на уровне оказания первичной медико-санитарной помощи на ранней стадии, на 1000 застрахованных граждан, прикрепленных к МО-</w:t>
            </w:r>
            <w:proofErr w:type="spellStart"/>
            <w:r w:rsidRPr="00D60075">
              <w:rPr>
                <w:rFonts w:ascii="Times New Roman" w:eastAsia="Times New Roman" w:hAnsi="Times New Roman" w:cs="Times New Roman"/>
                <w:sz w:val="28"/>
                <w:szCs w:val="28"/>
                <w:lang w:eastAsia="ru-RU"/>
              </w:rPr>
              <w:t>фондодержателю</w:t>
            </w:r>
            <w:proofErr w:type="spellEnd"/>
            <w:r w:rsidRPr="00D60075">
              <w:rPr>
                <w:rFonts w:ascii="Times New Roman" w:eastAsia="Times New Roman" w:hAnsi="Times New Roman" w:cs="Times New Roman"/>
                <w:sz w:val="28"/>
                <w:szCs w:val="28"/>
                <w:lang w:eastAsia="ru-RU"/>
              </w:rPr>
              <w:t xml:space="preserve"> (по кодам МКБ - 10 С00, С01, С02, С03, С04, С06, С07, С08, С09, </w:t>
            </w:r>
            <w:r w:rsidRPr="00D60075">
              <w:rPr>
                <w:rFonts w:ascii="Times New Roman" w:eastAsia="Times New Roman" w:hAnsi="Times New Roman" w:cs="Times New Roman"/>
                <w:sz w:val="28"/>
                <w:szCs w:val="28"/>
                <w:lang w:val="en-US" w:eastAsia="ru-RU"/>
              </w:rPr>
              <w:t>C</w:t>
            </w:r>
            <w:r w:rsidRPr="00D60075">
              <w:rPr>
                <w:rFonts w:ascii="Times New Roman" w:eastAsia="Times New Roman" w:hAnsi="Times New Roman" w:cs="Times New Roman"/>
                <w:sz w:val="28"/>
                <w:szCs w:val="28"/>
                <w:lang w:eastAsia="ru-RU"/>
              </w:rPr>
              <w:t xml:space="preserve">10, </w:t>
            </w:r>
            <w:r w:rsidRPr="00D60075">
              <w:rPr>
                <w:rFonts w:ascii="Times New Roman" w:eastAsia="Times New Roman" w:hAnsi="Times New Roman" w:cs="Times New Roman"/>
                <w:sz w:val="28"/>
                <w:szCs w:val="28"/>
                <w:lang w:val="en-US" w:eastAsia="ru-RU"/>
              </w:rPr>
              <w:t>C</w:t>
            </w:r>
            <w:r w:rsidRPr="00D60075">
              <w:rPr>
                <w:rFonts w:ascii="Times New Roman" w:eastAsia="Times New Roman" w:hAnsi="Times New Roman" w:cs="Times New Roman"/>
                <w:sz w:val="28"/>
                <w:szCs w:val="28"/>
                <w:lang w:eastAsia="ru-RU"/>
              </w:rPr>
              <w:t xml:space="preserve">11, С20, С21, </w:t>
            </w:r>
            <w:r w:rsidRPr="00D60075">
              <w:rPr>
                <w:rFonts w:ascii="Times New Roman" w:eastAsia="Times New Roman" w:hAnsi="Times New Roman" w:cs="Times New Roman"/>
                <w:sz w:val="28"/>
                <w:szCs w:val="28"/>
                <w:lang w:val="en-US" w:eastAsia="ru-RU"/>
              </w:rPr>
              <w:t>C</w:t>
            </w:r>
            <w:r w:rsidRPr="00D60075">
              <w:rPr>
                <w:rFonts w:ascii="Times New Roman" w:eastAsia="Times New Roman" w:hAnsi="Times New Roman" w:cs="Times New Roman"/>
                <w:sz w:val="28"/>
                <w:szCs w:val="28"/>
                <w:lang w:eastAsia="ru-RU"/>
              </w:rPr>
              <w:t>43, С44, С63.2, С51, С60, С50, С52, С53, С73, С62</w:t>
            </w:r>
          </w:p>
        </w:tc>
        <w:tc>
          <w:tcPr>
            <w:tcW w:w="2049" w:type="dxa"/>
            <w:tcBorders>
              <w:top w:val="single" w:sz="4" w:space="0" w:color="auto"/>
              <w:left w:val="single" w:sz="4" w:space="0" w:color="auto"/>
              <w:bottom w:val="single" w:sz="4" w:space="0" w:color="auto"/>
              <w:right w:val="single" w:sz="4" w:space="0" w:color="auto"/>
            </w:tcBorders>
          </w:tcPr>
          <w:p w:rsidR="008538FD" w:rsidRPr="00D60075" w:rsidRDefault="008538FD" w:rsidP="008538FD">
            <w:pPr>
              <w:spacing w:line="240" w:lineRule="auto"/>
              <w:rPr>
                <w:rFonts w:ascii="Times New Roman" w:eastAsia="Times New Roman" w:hAnsi="Times New Roman" w:cs="Times New Roman"/>
                <w:sz w:val="28"/>
                <w:szCs w:val="28"/>
                <w:lang w:eastAsia="ru-RU"/>
              </w:rPr>
            </w:pPr>
            <w:r w:rsidRPr="00D60075">
              <w:rPr>
                <w:rFonts w:ascii="Times New Roman" w:eastAsia="Times New Roman" w:hAnsi="Times New Roman" w:cs="Times New Roman"/>
                <w:sz w:val="28"/>
                <w:szCs w:val="28"/>
                <w:lang w:eastAsia="ru-RU"/>
              </w:rPr>
              <w:t>Более 0,9</w:t>
            </w:r>
          </w:p>
          <w:p w:rsidR="008538FD" w:rsidRPr="00D60075" w:rsidRDefault="008538FD" w:rsidP="008538FD">
            <w:pPr>
              <w:spacing w:line="240" w:lineRule="auto"/>
              <w:rPr>
                <w:rFonts w:ascii="Times New Roman" w:eastAsia="Times New Roman" w:hAnsi="Times New Roman" w:cs="Times New Roman"/>
                <w:sz w:val="28"/>
                <w:szCs w:val="28"/>
                <w:lang w:eastAsia="ru-RU"/>
              </w:rPr>
            </w:pPr>
            <w:r w:rsidRPr="00D60075">
              <w:rPr>
                <w:rFonts w:ascii="Times New Roman" w:eastAsia="Times New Roman" w:hAnsi="Times New Roman" w:cs="Times New Roman"/>
                <w:sz w:val="28"/>
                <w:szCs w:val="28"/>
                <w:lang w:eastAsia="ru-RU"/>
              </w:rPr>
              <w:t>От 0,7 до 0,89</w:t>
            </w:r>
          </w:p>
          <w:p w:rsidR="008538FD" w:rsidRPr="00D60075" w:rsidRDefault="008538FD" w:rsidP="008538FD">
            <w:pPr>
              <w:spacing w:line="240" w:lineRule="auto"/>
              <w:rPr>
                <w:rFonts w:ascii="Times New Roman" w:eastAsia="Times New Roman" w:hAnsi="Times New Roman" w:cs="Times New Roman"/>
                <w:sz w:val="28"/>
                <w:szCs w:val="28"/>
                <w:lang w:eastAsia="ru-RU"/>
              </w:rPr>
            </w:pPr>
            <w:r w:rsidRPr="00D60075">
              <w:rPr>
                <w:rFonts w:ascii="Times New Roman" w:eastAsia="Times New Roman" w:hAnsi="Times New Roman" w:cs="Times New Roman"/>
                <w:sz w:val="28"/>
                <w:szCs w:val="28"/>
                <w:lang w:eastAsia="ru-RU"/>
              </w:rPr>
              <w:t>От 0,5 до 0,69</w:t>
            </w:r>
          </w:p>
          <w:p w:rsidR="000A1923" w:rsidRPr="000A1923" w:rsidRDefault="008538FD" w:rsidP="009017EF">
            <w:pPr>
              <w:spacing w:line="240" w:lineRule="auto"/>
              <w:rPr>
                <w:rFonts w:ascii="Times New Roman" w:eastAsia="Times New Roman" w:hAnsi="Times New Roman" w:cs="Times New Roman"/>
                <w:sz w:val="28"/>
                <w:szCs w:val="28"/>
                <w:lang w:eastAsia="ru-RU"/>
              </w:rPr>
            </w:pPr>
            <w:r w:rsidRPr="00D60075">
              <w:rPr>
                <w:rFonts w:ascii="Times New Roman" w:eastAsia="Times New Roman" w:hAnsi="Times New Roman" w:cs="Times New Roman"/>
                <w:sz w:val="28"/>
                <w:szCs w:val="28"/>
                <w:lang w:eastAsia="ru-RU"/>
              </w:rPr>
              <w:t>От 0,</w:t>
            </w:r>
            <w:r w:rsidR="009017EF">
              <w:rPr>
                <w:rFonts w:ascii="Times New Roman" w:eastAsia="Times New Roman" w:hAnsi="Times New Roman" w:cs="Times New Roman"/>
                <w:sz w:val="28"/>
                <w:szCs w:val="28"/>
                <w:lang w:eastAsia="ru-RU"/>
              </w:rPr>
              <w:t>4</w:t>
            </w:r>
            <w:r w:rsidRPr="00D60075">
              <w:rPr>
                <w:rFonts w:ascii="Times New Roman" w:eastAsia="Times New Roman" w:hAnsi="Times New Roman" w:cs="Times New Roman"/>
                <w:sz w:val="28"/>
                <w:szCs w:val="28"/>
                <w:lang w:eastAsia="ru-RU"/>
              </w:rPr>
              <w:t>9 и менее</w:t>
            </w:r>
            <w:r w:rsidRPr="000A1923">
              <w:rPr>
                <w:rFonts w:ascii="Times New Roman" w:eastAsia="Times New Roman" w:hAnsi="Times New Roman" w:cs="Times New Roman"/>
                <w:sz w:val="28"/>
                <w:szCs w:val="28"/>
                <w:lang w:eastAsia="ru-RU"/>
              </w:rPr>
              <w:t xml:space="preserve"> </w:t>
            </w:r>
          </w:p>
        </w:tc>
        <w:tc>
          <w:tcPr>
            <w:tcW w:w="2206" w:type="dxa"/>
            <w:tcBorders>
              <w:top w:val="single" w:sz="4" w:space="0" w:color="auto"/>
              <w:left w:val="single" w:sz="4" w:space="0" w:color="auto"/>
              <w:bottom w:val="single" w:sz="4" w:space="0" w:color="auto"/>
              <w:right w:val="single" w:sz="4" w:space="0" w:color="auto"/>
            </w:tcBorders>
          </w:tcPr>
          <w:p w:rsidR="008538FD" w:rsidRPr="00D60075" w:rsidRDefault="00943DC6" w:rsidP="008538FD">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p w:rsidR="008538FD" w:rsidRPr="00D60075" w:rsidRDefault="002D7D48" w:rsidP="008538FD">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p w:rsidR="008538FD" w:rsidRPr="00D60075" w:rsidRDefault="002D7D48" w:rsidP="008538FD">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p w:rsidR="000A1923" w:rsidRPr="000A1923" w:rsidRDefault="008538FD" w:rsidP="008538FD">
            <w:pPr>
              <w:spacing w:line="240" w:lineRule="auto"/>
              <w:rPr>
                <w:rFonts w:ascii="Times New Roman" w:eastAsia="Times New Roman" w:hAnsi="Times New Roman" w:cs="Times New Roman"/>
                <w:sz w:val="28"/>
                <w:szCs w:val="28"/>
                <w:lang w:eastAsia="ru-RU"/>
              </w:rPr>
            </w:pPr>
            <w:r w:rsidRPr="00D60075">
              <w:rPr>
                <w:rFonts w:ascii="Times New Roman" w:eastAsia="Times New Roman" w:hAnsi="Times New Roman" w:cs="Times New Roman"/>
                <w:sz w:val="28"/>
                <w:szCs w:val="28"/>
                <w:lang w:eastAsia="ru-RU"/>
              </w:rPr>
              <w:t>0</w:t>
            </w:r>
            <w:bookmarkStart w:id="0" w:name="_GoBack"/>
            <w:bookmarkEnd w:id="0"/>
          </w:p>
        </w:tc>
      </w:tr>
      <w:tr w:rsidR="000A1923" w:rsidRPr="000A1923" w:rsidTr="00113C3F">
        <w:tc>
          <w:tcPr>
            <w:tcW w:w="1477" w:type="dxa"/>
            <w:tcBorders>
              <w:top w:val="single" w:sz="4" w:space="0" w:color="auto"/>
              <w:left w:val="single" w:sz="4" w:space="0" w:color="auto"/>
              <w:bottom w:val="single" w:sz="4" w:space="0" w:color="auto"/>
              <w:right w:val="single" w:sz="4" w:space="0" w:color="auto"/>
            </w:tcBorders>
          </w:tcPr>
          <w:p w:rsidR="000A1923" w:rsidRPr="000A1923" w:rsidRDefault="000A1923" w:rsidP="000A1923">
            <w:pPr>
              <w:spacing w:line="240" w:lineRule="auto"/>
              <w:rPr>
                <w:rFonts w:ascii="Times New Roman" w:eastAsia="Times New Roman" w:hAnsi="Times New Roman" w:cs="Times New Roman"/>
                <w:b/>
                <w:sz w:val="28"/>
                <w:szCs w:val="28"/>
                <w:lang w:eastAsia="ru-RU"/>
              </w:rPr>
            </w:pPr>
            <w:r w:rsidRPr="000A1923">
              <w:rPr>
                <w:rFonts w:ascii="Times New Roman" w:eastAsia="Times New Roman" w:hAnsi="Times New Roman" w:cs="Times New Roman"/>
                <w:b/>
                <w:sz w:val="28"/>
                <w:szCs w:val="28"/>
                <w:lang w:eastAsia="ru-RU"/>
              </w:rPr>
              <w:t>Г</w:t>
            </w:r>
          </w:p>
        </w:tc>
        <w:tc>
          <w:tcPr>
            <w:tcW w:w="3408" w:type="dxa"/>
            <w:tcBorders>
              <w:top w:val="single" w:sz="4" w:space="0" w:color="auto"/>
              <w:left w:val="single" w:sz="4" w:space="0" w:color="auto"/>
              <w:bottom w:val="single" w:sz="4" w:space="0" w:color="auto"/>
              <w:right w:val="single" w:sz="4" w:space="0" w:color="auto"/>
            </w:tcBorders>
          </w:tcPr>
          <w:p w:rsidR="000A1923" w:rsidRPr="000A1923" w:rsidRDefault="000A1923" w:rsidP="000A1923">
            <w:pPr>
              <w:spacing w:line="240" w:lineRule="auto"/>
              <w:rPr>
                <w:rFonts w:ascii="Times New Roman" w:eastAsia="Times New Roman" w:hAnsi="Times New Roman" w:cs="Times New Roman"/>
                <w:b/>
                <w:color w:val="FF0000"/>
                <w:sz w:val="28"/>
                <w:szCs w:val="28"/>
                <w:lang w:eastAsia="ru-RU"/>
              </w:rPr>
            </w:pPr>
            <w:r w:rsidRPr="000A1923">
              <w:rPr>
                <w:rFonts w:ascii="Times New Roman" w:eastAsia="Times New Roman" w:hAnsi="Times New Roman" w:cs="Times New Roman"/>
                <w:sz w:val="28"/>
                <w:szCs w:val="28"/>
                <w:lang w:eastAsia="ru-RU"/>
              </w:rPr>
              <w:t>Доля обоснованных жалоб пациентов на работу медицинской организации на 10</w:t>
            </w:r>
            <w:r w:rsidR="00135ADA">
              <w:rPr>
                <w:rFonts w:ascii="Times New Roman" w:eastAsia="Times New Roman" w:hAnsi="Times New Roman" w:cs="Times New Roman"/>
                <w:sz w:val="28"/>
                <w:szCs w:val="28"/>
                <w:lang w:eastAsia="ru-RU"/>
              </w:rPr>
              <w:t xml:space="preserve"> </w:t>
            </w:r>
            <w:r w:rsidRPr="000A1923">
              <w:rPr>
                <w:rFonts w:ascii="Times New Roman" w:eastAsia="Times New Roman" w:hAnsi="Times New Roman" w:cs="Times New Roman"/>
                <w:sz w:val="28"/>
                <w:szCs w:val="28"/>
                <w:lang w:eastAsia="ru-RU"/>
              </w:rPr>
              <w:t>000 застрахованных граждан, прикрепленных к МО-</w:t>
            </w:r>
            <w:proofErr w:type="spellStart"/>
            <w:r w:rsidRPr="000A1923">
              <w:rPr>
                <w:rFonts w:ascii="Times New Roman" w:eastAsia="Times New Roman" w:hAnsi="Times New Roman" w:cs="Times New Roman"/>
                <w:sz w:val="28"/>
                <w:szCs w:val="28"/>
                <w:lang w:eastAsia="ru-RU"/>
              </w:rPr>
              <w:t>фондодержателю</w:t>
            </w:r>
            <w:proofErr w:type="spellEnd"/>
          </w:p>
        </w:tc>
        <w:tc>
          <w:tcPr>
            <w:tcW w:w="2049" w:type="dxa"/>
            <w:tcBorders>
              <w:top w:val="single" w:sz="4" w:space="0" w:color="auto"/>
              <w:left w:val="single" w:sz="4" w:space="0" w:color="auto"/>
              <w:bottom w:val="single" w:sz="4" w:space="0" w:color="auto"/>
              <w:right w:val="single" w:sz="4" w:space="0" w:color="auto"/>
            </w:tcBorders>
          </w:tcPr>
          <w:p w:rsidR="00AB628A" w:rsidRDefault="00AB628A" w:rsidP="000A1923">
            <w:pPr>
              <w:spacing w:line="240" w:lineRule="auto"/>
              <w:rPr>
                <w:rFonts w:ascii="Times New Roman" w:eastAsia="Times New Roman" w:hAnsi="Times New Roman" w:cs="Times New Roman"/>
                <w:sz w:val="28"/>
                <w:szCs w:val="28"/>
                <w:lang w:eastAsia="ru-RU"/>
              </w:rPr>
            </w:pPr>
            <w:r w:rsidRPr="00AB628A">
              <w:rPr>
                <w:rFonts w:ascii="Times New Roman" w:eastAsia="Times New Roman" w:hAnsi="Times New Roman" w:cs="Times New Roman"/>
                <w:sz w:val="28"/>
                <w:szCs w:val="28"/>
                <w:lang w:eastAsia="ru-RU"/>
              </w:rPr>
              <w:t>От 1,1 и более</w:t>
            </w:r>
          </w:p>
          <w:p w:rsidR="000A1923" w:rsidRPr="000A1923" w:rsidRDefault="000A1923" w:rsidP="000A1923">
            <w:pPr>
              <w:spacing w:line="240" w:lineRule="auto"/>
              <w:rPr>
                <w:rFonts w:ascii="Times New Roman" w:eastAsia="Times New Roman" w:hAnsi="Times New Roman" w:cs="Times New Roman"/>
                <w:sz w:val="28"/>
                <w:szCs w:val="28"/>
                <w:lang w:eastAsia="ru-RU"/>
              </w:rPr>
            </w:pPr>
            <w:r w:rsidRPr="000A1923">
              <w:rPr>
                <w:rFonts w:ascii="Times New Roman" w:eastAsia="Times New Roman" w:hAnsi="Times New Roman" w:cs="Times New Roman"/>
                <w:sz w:val="28"/>
                <w:szCs w:val="28"/>
                <w:lang w:eastAsia="ru-RU"/>
              </w:rPr>
              <w:t xml:space="preserve">От 0 до 1 </w:t>
            </w:r>
          </w:p>
          <w:p w:rsidR="000A1923" w:rsidRPr="000A1923" w:rsidRDefault="00AB628A" w:rsidP="000A1923">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206" w:type="dxa"/>
            <w:tcBorders>
              <w:top w:val="single" w:sz="4" w:space="0" w:color="auto"/>
              <w:left w:val="single" w:sz="4" w:space="0" w:color="auto"/>
              <w:bottom w:val="single" w:sz="4" w:space="0" w:color="auto"/>
              <w:right w:val="single" w:sz="4" w:space="0" w:color="auto"/>
            </w:tcBorders>
          </w:tcPr>
          <w:p w:rsidR="00AB628A" w:rsidRDefault="00AB628A" w:rsidP="000A1923">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p w:rsidR="000A1923" w:rsidRPr="000A1923" w:rsidRDefault="002D7D48" w:rsidP="000A1923">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p w:rsidR="000A1923" w:rsidRPr="000A1923" w:rsidRDefault="00943DC6" w:rsidP="000A1923">
            <w:pPr>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12</w:t>
            </w:r>
          </w:p>
        </w:tc>
      </w:tr>
      <w:tr w:rsidR="000A1923" w:rsidRPr="000A1923" w:rsidTr="00113C3F">
        <w:tc>
          <w:tcPr>
            <w:tcW w:w="1477" w:type="dxa"/>
            <w:tcBorders>
              <w:top w:val="single" w:sz="4" w:space="0" w:color="auto"/>
              <w:left w:val="single" w:sz="4" w:space="0" w:color="auto"/>
              <w:bottom w:val="single" w:sz="4" w:space="0" w:color="auto"/>
              <w:right w:val="single" w:sz="4" w:space="0" w:color="auto"/>
            </w:tcBorders>
          </w:tcPr>
          <w:p w:rsidR="000A1923" w:rsidRPr="000A1923" w:rsidRDefault="000A1923" w:rsidP="000A1923">
            <w:pPr>
              <w:spacing w:line="240" w:lineRule="auto"/>
              <w:rPr>
                <w:rFonts w:ascii="Times New Roman" w:eastAsia="Times New Roman" w:hAnsi="Times New Roman" w:cs="Times New Roman"/>
                <w:b/>
                <w:sz w:val="28"/>
                <w:szCs w:val="28"/>
                <w:lang w:eastAsia="ru-RU"/>
              </w:rPr>
            </w:pPr>
            <w:r w:rsidRPr="000A1923">
              <w:rPr>
                <w:rFonts w:ascii="Times New Roman" w:eastAsia="Times New Roman" w:hAnsi="Times New Roman" w:cs="Times New Roman"/>
                <w:b/>
                <w:sz w:val="28"/>
                <w:szCs w:val="28"/>
                <w:lang w:eastAsia="ru-RU"/>
              </w:rPr>
              <w:t>Д</w:t>
            </w:r>
          </w:p>
        </w:tc>
        <w:tc>
          <w:tcPr>
            <w:tcW w:w="3408" w:type="dxa"/>
            <w:tcBorders>
              <w:top w:val="single" w:sz="4" w:space="0" w:color="auto"/>
              <w:left w:val="single" w:sz="4" w:space="0" w:color="auto"/>
              <w:bottom w:val="single" w:sz="4" w:space="0" w:color="auto"/>
              <w:right w:val="single" w:sz="4" w:space="0" w:color="auto"/>
            </w:tcBorders>
          </w:tcPr>
          <w:p w:rsidR="000A1923" w:rsidRPr="000A1923" w:rsidRDefault="008538FD" w:rsidP="000A1923">
            <w:pPr>
              <w:spacing w:line="240" w:lineRule="auto"/>
              <w:rPr>
                <w:rFonts w:ascii="Times New Roman" w:eastAsia="Times New Roman" w:hAnsi="Times New Roman" w:cs="Times New Roman"/>
                <w:color w:val="FF0000"/>
                <w:sz w:val="28"/>
                <w:szCs w:val="28"/>
                <w:lang w:eastAsia="ru-RU"/>
              </w:rPr>
            </w:pPr>
            <w:r w:rsidRPr="003061B9">
              <w:rPr>
                <w:rFonts w:ascii="Times New Roman" w:eastAsia="Times New Roman" w:hAnsi="Times New Roman" w:cs="Times New Roman"/>
                <w:sz w:val="28"/>
                <w:szCs w:val="28"/>
                <w:lang w:eastAsia="ru-RU"/>
              </w:rPr>
              <w:t xml:space="preserve">Доля нарушений, выявленных при </w:t>
            </w:r>
            <w:r w:rsidRPr="003061B9">
              <w:rPr>
                <w:rFonts w:ascii="Times New Roman" w:eastAsia="Times New Roman" w:hAnsi="Times New Roman" w:cs="Times New Roman"/>
                <w:sz w:val="28"/>
                <w:szCs w:val="28"/>
                <w:lang w:eastAsia="ru-RU"/>
              </w:rPr>
              <w:lastRenderedPageBreak/>
              <w:t>проведении экспертизы качества медицинской помощи</w:t>
            </w:r>
          </w:p>
        </w:tc>
        <w:tc>
          <w:tcPr>
            <w:tcW w:w="2049" w:type="dxa"/>
            <w:tcBorders>
              <w:top w:val="single" w:sz="4" w:space="0" w:color="auto"/>
              <w:left w:val="single" w:sz="4" w:space="0" w:color="auto"/>
              <w:bottom w:val="single" w:sz="4" w:space="0" w:color="auto"/>
              <w:right w:val="single" w:sz="4" w:space="0" w:color="auto"/>
            </w:tcBorders>
          </w:tcPr>
          <w:p w:rsidR="00AB61B5" w:rsidRPr="003061B9" w:rsidRDefault="00AB61B5" w:rsidP="000A1923">
            <w:pPr>
              <w:spacing w:line="240" w:lineRule="auto"/>
              <w:rPr>
                <w:rFonts w:ascii="Times New Roman" w:eastAsia="Times New Roman" w:hAnsi="Times New Roman" w:cs="Times New Roman"/>
                <w:sz w:val="28"/>
                <w:szCs w:val="28"/>
                <w:lang w:eastAsia="ru-RU"/>
              </w:rPr>
            </w:pPr>
            <w:r w:rsidRPr="003061B9">
              <w:rPr>
                <w:rFonts w:ascii="Times New Roman" w:eastAsia="Times New Roman" w:hAnsi="Times New Roman" w:cs="Times New Roman"/>
                <w:sz w:val="28"/>
                <w:szCs w:val="28"/>
                <w:lang w:eastAsia="ru-RU"/>
              </w:rPr>
              <w:lastRenderedPageBreak/>
              <w:t>До 30 %</w:t>
            </w:r>
          </w:p>
          <w:p w:rsidR="00AB61B5" w:rsidRPr="003061B9" w:rsidRDefault="00AB61B5" w:rsidP="000A1923">
            <w:pPr>
              <w:spacing w:line="240" w:lineRule="auto"/>
              <w:rPr>
                <w:rFonts w:ascii="Times New Roman" w:eastAsia="Times New Roman" w:hAnsi="Times New Roman" w:cs="Times New Roman"/>
                <w:sz w:val="28"/>
                <w:szCs w:val="28"/>
                <w:lang w:eastAsia="ru-RU"/>
              </w:rPr>
            </w:pPr>
            <w:r w:rsidRPr="003061B9">
              <w:rPr>
                <w:rFonts w:ascii="Times New Roman" w:eastAsia="Times New Roman" w:hAnsi="Times New Roman" w:cs="Times New Roman"/>
                <w:sz w:val="28"/>
                <w:szCs w:val="28"/>
                <w:lang w:eastAsia="ru-RU"/>
              </w:rPr>
              <w:t>31-40%</w:t>
            </w:r>
          </w:p>
          <w:p w:rsidR="000A1923" w:rsidRPr="003061B9" w:rsidRDefault="00AB61B5" w:rsidP="000A1923">
            <w:pPr>
              <w:spacing w:line="240" w:lineRule="auto"/>
              <w:rPr>
                <w:rFonts w:ascii="Times New Roman" w:eastAsia="Times New Roman" w:hAnsi="Times New Roman" w:cs="Times New Roman"/>
                <w:sz w:val="28"/>
                <w:szCs w:val="28"/>
                <w:lang w:eastAsia="ru-RU"/>
              </w:rPr>
            </w:pPr>
            <w:r w:rsidRPr="003061B9">
              <w:rPr>
                <w:rFonts w:ascii="Times New Roman" w:eastAsia="Times New Roman" w:hAnsi="Times New Roman" w:cs="Times New Roman"/>
                <w:sz w:val="28"/>
                <w:szCs w:val="28"/>
                <w:lang w:eastAsia="ru-RU"/>
              </w:rPr>
              <w:lastRenderedPageBreak/>
              <w:t>41</w:t>
            </w:r>
            <w:r w:rsidR="003061B9" w:rsidRPr="003061B9">
              <w:rPr>
                <w:rFonts w:ascii="Times New Roman" w:eastAsia="Times New Roman" w:hAnsi="Times New Roman" w:cs="Times New Roman"/>
                <w:sz w:val="28"/>
                <w:szCs w:val="28"/>
                <w:lang w:eastAsia="ru-RU"/>
              </w:rPr>
              <w:t>-50%</w:t>
            </w:r>
            <w:r w:rsidR="000A1923" w:rsidRPr="003061B9">
              <w:rPr>
                <w:rFonts w:ascii="Times New Roman" w:eastAsia="Times New Roman" w:hAnsi="Times New Roman" w:cs="Times New Roman"/>
                <w:sz w:val="28"/>
                <w:szCs w:val="28"/>
                <w:lang w:eastAsia="ru-RU"/>
              </w:rPr>
              <w:t xml:space="preserve"> </w:t>
            </w:r>
          </w:p>
          <w:p w:rsidR="003061B9" w:rsidRPr="003061B9" w:rsidRDefault="003061B9" w:rsidP="000A1923">
            <w:pPr>
              <w:spacing w:line="240" w:lineRule="auto"/>
              <w:rPr>
                <w:rFonts w:ascii="Times New Roman" w:eastAsia="Times New Roman" w:hAnsi="Times New Roman" w:cs="Times New Roman"/>
                <w:sz w:val="28"/>
                <w:szCs w:val="28"/>
                <w:lang w:eastAsia="ru-RU"/>
              </w:rPr>
            </w:pPr>
            <w:r w:rsidRPr="003061B9">
              <w:rPr>
                <w:rFonts w:ascii="Times New Roman" w:eastAsia="Times New Roman" w:hAnsi="Times New Roman" w:cs="Times New Roman"/>
                <w:sz w:val="28"/>
                <w:szCs w:val="28"/>
                <w:lang w:eastAsia="ru-RU"/>
              </w:rPr>
              <w:t>Более 50%</w:t>
            </w:r>
          </w:p>
        </w:tc>
        <w:tc>
          <w:tcPr>
            <w:tcW w:w="2206" w:type="dxa"/>
            <w:tcBorders>
              <w:top w:val="single" w:sz="4" w:space="0" w:color="auto"/>
              <w:left w:val="single" w:sz="4" w:space="0" w:color="auto"/>
              <w:bottom w:val="single" w:sz="4" w:space="0" w:color="auto"/>
              <w:right w:val="single" w:sz="4" w:space="0" w:color="auto"/>
            </w:tcBorders>
          </w:tcPr>
          <w:p w:rsidR="000A1923" w:rsidRPr="003061B9" w:rsidRDefault="00943DC6" w:rsidP="000A1923">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w:t>
            </w:r>
          </w:p>
          <w:p w:rsidR="000A1923" w:rsidRPr="003061B9" w:rsidRDefault="003061B9" w:rsidP="000A1923">
            <w:pPr>
              <w:spacing w:line="240" w:lineRule="auto"/>
              <w:rPr>
                <w:rFonts w:ascii="Times New Roman" w:eastAsia="Times New Roman" w:hAnsi="Times New Roman" w:cs="Times New Roman"/>
                <w:sz w:val="28"/>
                <w:szCs w:val="28"/>
                <w:lang w:eastAsia="ru-RU"/>
              </w:rPr>
            </w:pPr>
            <w:r w:rsidRPr="003061B9">
              <w:rPr>
                <w:rFonts w:ascii="Times New Roman" w:eastAsia="Times New Roman" w:hAnsi="Times New Roman" w:cs="Times New Roman"/>
                <w:sz w:val="28"/>
                <w:szCs w:val="28"/>
                <w:lang w:eastAsia="ru-RU"/>
              </w:rPr>
              <w:t>10</w:t>
            </w:r>
          </w:p>
          <w:p w:rsidR="000A1923" w:rsidRPr="003061B9" w:rsidRDefault="003061B9" w:rsidP="000A1923">
            <w:pPr>
              <w:spacing w:line="240" w:lineRule="auto"/>
              <w:rPr>
                <w:rFonts w:ascii="Times New Roman" w:eastAsia="Times New Roman" w:hAnsi="Times New Roman" w:cs="Times New Roman"/>
                <w:sz w:val="28"/>
                <w:szCs w:val="28"/>
                <w:lang w:eastAsia="ru-RU"/>
              </w:rPr>
            </w:pPr>
            <w:r w:rsidRPr="003061B9">
              <w:rPr>
                <w:rFonts w:ascii="Times New Roman" w:eastAsia="Times New Roman" w:hAnsi="Times New Roman" w:cs="Times New Roman"/>
                <w:sz w:val="28"/>
                <w:szCs w:val="28"/>
                <w:lang w:eastAsia="ru-RU"/>
              </w:rPr>
              <w:lastRenderedPageBreak/>
              <w:t>5</w:t>
            </w:r>
          </w:p>
          <w:p w:rsidR="000A1923" w:rsidRPr="003061B9" w:rsidRDefault="000A1923" w:rsidP="000A1923">
            <w:pPr>
              <w:spacing w:line="240" w:lineRule="auto"/>
              <w:rPr>
                <w:rFonts w:ascii="Times New Roman" w:eastAsia="Times New Roman" w:hAnsi="Times New Roman" w:cs="Times New Roman"/>
                <w:sz w:val="28"/>
                <w:szCs w:val="28"/>
                <w:lang w:eastAsia="ru-RU"/>
              </w:rPr>
            </w:pPr>
            <w:r w:rsidRPr="003061B9">
              <w:rPr>
                <w:rFonts w:ascii="Times New Roman" w:eastAsia="Times New Roman" w:hAnsi="Times New Roman" w:cs="Times New Roman"/>
                <w:sz w:val="28"/>
                <w:szCs w:val="28"/>
                <w:lang w:eastAsia="ru-RU"/>
              </w:rPr>
              <w:t>0</w:t>
            </w:r>
          </w:p>
        </w:tc>
      </w:tr>
      <w:tr w:rsidR="008538FD" w:rsidRPr="000A1923" w:rsidTr="00113C3F">
        <w:tc>
          <w:tcPr>
            <w:tcW w:w="1477" w:type="dxa"/>
            <w:tcBorders>
              <w:top w:val="single" w:sz="4" w:space="0" w:color="auto"/>
              <w:left w:val="single" w:sz="4" w:space="0" w:color="auto"/>
              <w:bottom w:val="single" w:sz="4" w:space="0" w:color="auto"/>
              <w:right w:val="single" w:sz="4" w:space="0" w:color="auto"/>
            </w:tcBorders>
          </w:tcPr>
          <w:p w:rsidR="008538FD" w:rsidRPr="000A1923" w:rsidRDefault="008538FD" w:rsidP="000A1923">
            <w:pPr>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Е</w:t>
            </w:r>
          </w:p>
        </w:tc>
        <w:tc>
          <w:tcPr>
            <w:tcW w:w="3408" w:type="dxa"/>
            <w:tcBorders>
              <w:top w:val="single" w:sz="4" w:space="0" w:color="auto"/>
              <w:left w:val="single" w:sz="4" w:space="0" w:color="auto"/>
              <w:bottom w:val="single" w:sz="4" w:space="0" w:color="auto"/>
              <w:right w:val="single" w:sz="4" w:space="0" w:color="auto"/>
            </w:tcBorders>
          </w:tcPr>
          <w:p w:rsidR="008538FD" w:rsidRPr="00135ADA" w:rsidRDefault="008538FD" w:rsidP="008538FD">
            <w:pPr>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Уровень заболеваемости</w:t>
            </w:r>
            <w:r w:rsidRPr="00B91EA5">
              <w:rPr>
                <w:rFonts w:ascii="Times New Roman" w:eastAsia="Times New Roman" w:hAnsi="Times New Roman" w:cs="Times New Roman"/>
                <w:color w:val="000000"/>
                <w:sz w:val="28"/>
                <w:szCs w:val="28"/>
                <w:lang w:eastAsia="ru-RU"/>
              </w:rPr>
              <w:t xml:space="preserve"> инфарктом</w:t>
            </w:r>
            <w:r>
              <w:rPr>
                <w:rFonts w:ascii="Times New Roman" w:eastAsia="Times New Roman" w:hAnsi="Times New Roman" w:cs="Times New Roman"/>
                <w:color w:val="000000"/>
                <w:sz w:val="28"/>
                <w:szCs w:val="28"/>
                <w:lang w:eastAsia="ru-RU"/>
              </w:rPr>
              <w:t xml:space="preserve"> миокарда </w:t>
            </w:r>
            <w:r w:rsidR="00135ADA" w:rsidRPr="00135ADA">
              <w:rPr>
                <w:rFonts w:ascii="Times New Roman" w:eastAsia="Times New Roman" w:hAnsi="Times New Roman" w:cs="Times New Roman"/>
                <w:sz w:val="28"/>
                <w:szCs w:val="28"/>
                <w:lang w:eastAsia="ru-RU"/>
              </w:rPr>
              <w:t xml:space="preserve">(по кодам МКБ-10: </w:t>
            </w:r>
            <w:r w:rsidR="00135ADA" w:rsidRPr="00135ADA">
              <w:rPr>
                <w:rFonts w:ascii="Times New Roman" w:eastAsia="Times New Roman" w:hAnsi="Times New Roman" w:cs="Times New Roman"/>
                <w:sz w:val="28"/>
                <w:szCs w:val="28"/>
                <w:lang w:val="en-US" w:eastAsia="ru-RU"/>
              </w:rPr>
              <w:t>I</w:t>
            </w:r>
            <w:r w:rsidR="00135ADA" w:rsidRPr="00135ADA">
              <w:rPr>
                <w:rFonts w:ascii="Times New Roman" w:eastAsia="Times New Roman" w:hAnsi="Times New Roman" w:cs="Times New Roman"/>
                <w:sz w:val="28"/>
                <w:szCs w:val="28"/>
                <w:lang w:eastAsia="ru-RU"/>
              </w:rPr>
              <w:t xml:space="preserve">21.0. </w:t>
            </w:r>
            <w:r w:rsidR="00135ADA" w:rsidRPr="00135ADA">
              <w:rPr>
                <w:rFonts w:ascii="Times New Roman" w:eastAsia="Times New Roman" w:hAnsi="Times New Roman" w:cs="Times New Roman"/>
                <w:sz w:val="28"/>
                <w:szCs w:val="28"/>
                <w:lang w:val="en-US" w:eastAsia="ru-RU"/>
              </w:rPr>
              <w:t>I</w:t>
            </w:r>
            <w:r w:rsidR="00135ADA" w:rsidRPr="00135ADA">
              <w:rPr>
                <w:rFonts w:ascii="Times New Roman" w:eastAsia="Times New Roman" w:hAnsi="Times New Roman" w:cs="Times New Roman"/>
                <w:sz w:val="28"/>
                <w:szCs w:val="28"/>
                <w:lang w:eastAsia="ru-RU"/>
              </w:rPr>
              <w:t xml:space="preserve">21.1, </w:t>
            </w:r>
            <w:r w:rsidR="00135ADA" w:rsidRPr="00135ADA">
              <w:rPr>
                <w:rFonts w:ascii="Times New Roman" w:eastAsia="Times New Roman" w:hAnsi="Times New Roman" w:cs="Times New Roman"/>
                <w:sz w:val="28"/>
                <w:szCs w:val="28"/>
                <w:lang w:val="en-US" w:eastAsia="ru-RU"/>
              </w:rPr>
              <w:t>I</w:t>
            </w:r>
            <w:r w:rsidR="00135ADA" w:rsidRPr="00135ADA">
              <w:rPr>
                <w:rFonts w:ascii="Times New Roman" w:eastAsia="Times New Roman" w:hAnsi="Times New Roman" w:cs="Times New Roman"/>
                <w:sz w:val="28"/>
                <w:szCs w:val="28"/>
                <w:lang w:eastAsia="ru-RU"/>
              </w:rPr>
              <w:t xml:space="preserve">21.2, </w:t>
            </w:r>
            <w:r w:rsidR="00135ADA" w:rsidRPr="00135ADA">
              <w:rPr>
                <w:rFonts w:ascii="Times New Roman" w:eastAsia="Times New Roman" w:hAnsi="Times New Roman" w:cs="Times New Roman"/>
                <w:sz w:val="28"/>
                <w:szCs w:val="28"/>
                <w:lang w:val="en-US" w:eastAsia="ru-RU"/>
              </w:rPr>
              <w:t>I</w:t>
            </w:r>
            <w:r w:rsidR="00135ADA" w:rsidRPr="00135ADA">
              <w:rPr>
                <w:rFonts w:ascii="Times New Roman" w:eastAsia="Times New Roman" w:hAnsi="Times New Roman" w:cs="Times New Roman"/>
                <w:sz w:val="28"/>
                <w:szCs w:val="28"/>
                <w:lang w:eastAsia="ru-RU"/>
              </w:rPr>
              <w:t xml:space="preserve">21.3, </w:t>
            </w:r>
            <w:r w:rsidR="00135ADA" w:rsidRPr="00135ADA">
              <w:rPr>
                <w:rFonts w:ascii="Times New Roman" w:eastAsia="Times New Roman" w:hAnsi="Times New Roman" w:cs="Times New Roman"/>
                <w:sz w:val="28"/>
                <w:szCs w:val="28"/>
                <w:lang w:val="en-US" w:eastAsia="ru-RU"/>
              </w:rPr>
              <w:t>I</w:t>
            </w:r>
            <w:r w:rsidR="00135ADA" w:rsidRPr="00135ADA">
              <w:rPr>
                <w:rFonts w:ascii="Times New Roman" w:eastAsia="Times New Roman" w:hAnsi="Times New Roman" w:cs="Times New Roman"/>
                <w:sz w:val="28"/>
                <w:szCs w:val="28"/>
                <w:lang w:eastAsia="ru-RU"/>
              </w:rPr>
              <w:t xml:space="preserve">21.4, </w:t>
            </w:r>
            <w:r w:rsidR="00135ADA" w:rsidRPr="00135ADA">
              <w:rPr>
                <w:rFonts w:ascii="Times New Roman" w:eastAsia="Times New Roman" w:hAnsi="Times New Roman" w:cs="Times New Roman"/>
                <w:sz w:val="28"/>
                <w:szCs w:val="28"/>
                <w:lang w:val="en-US" w:eastAsia="ru-RU"/>
              </w:rPr>
              <w:t>I</w:t>
            </w:r>
            <w:r w:rsidR="00135ADA" w:rsidRPr="00135ADA">
              <w:rPr>
                <w:rFonts w:ascii="Times New Roman" w:eastAsia="Times New Roman" w:hAnsi="Times New Roman" w:cs="Times New Roman"/>
                <w:sz w:val="28"/>
                <w:szCs w:val="28"/>
                <w:lang w:eastAsia="ru-RU"/>
              </w:rPr>
              <w:t xml:space="preserve">21.9, </w:t>
            </w:r>
            <w:r w:rsidR="00135ADA" w:rsidRPr="00135ADA">
              <w:rPr>
                <w:rFonts w:ascii="Times New Roman" w:eastAsia="Times New Roman" w:hAnsi="Times New Roman" w:cs="Times New Roman"/>
                <w:sz w:val="28"/>
                <w:szCs w:val="28"/>
                <w:lang w:val="en-US" w:eastAsia="ru-RU"/>
              </w:rPr>
              <w:t>I</w:t>
            </w:r>
            <w:r w:rsidR="00135ADA" w:rsidRPr="00135ADA">
              <w:rPr>
                <w:rFonts w:ascii="Times New Roman" w:eastAsia="Times New Roman" w:hAnsi="Times New Roman" w:cs="Times New Roman"/>
                <w:sz w:val="28"/>
                <w:szCs w:val="28"/>
                <w:lang w:eastAsia="ru-RU"/>
              </w:rPr>
              <w:t xml:space="preserve">22.0, </w:t>
            </w:r>
            <w:r w:rsidR="00135ADA" w:rsidRPr="00135ADA">
              <w:rPr>
                <w:rFonts w:ascii="Times New Roman" w:eastAsia="Times New Roman" w:hAnsi="Times New Roman" w:cs="Times New Roman"/>
                <w:sz w:val="28"/>
                <w:szCs w:val="28"/>
                <w:lang w:val="en-US" w:eastAsia="ru-RU"/>
              </w:rPr>
              <w:t>I</w:t>
            </w:r>
            <w:r w:rsidR="00135ADA" w:rsidRPr="00135ADA">
              <w:rPr>
                <w:rFonts w:ascii="Times New Roman" w:eastAsia="Times New Roman" w:hAnsi="Times New Roman" w:cs="Times New Roman"/>
                <w:sz w:val="28"/>
                <w:szCs w:val="28"/>
                <w:lang w:eastAsia="ru-RU"/>
              </w:rPr>
              <w:t xml:space="preserve">22.1, </w:t>
            </w:r>
            <w:r w:rsidR="00135ADA" w:rsidRPr="00135ADA">
              <w:rPr>
                <w:rFonts w:ascii="Times New Roman" w:eastAsia="Times New Roman" w:hAnsi="Times New Roman" w:cs="Times New Roman"/>
                <w:sz w:val="28"/>
                <w:szCs w:val="28"/>
                <w:lang w:val="en-US" w:eastAsia="ru-RU"/>
              </w:rPr>
              <w:t>I</w:t>
            </w:r>
            <w:r w:rsidR="00135ADA" w:rsidRPr="00135ADA">
              <w:rPr>
                <w:rFonts w:ascii="Times New Roman" w:eastAsia="Times New Roman" w:hAnsi="Times New Roman" w:cs="Times New Roman"/>
                <w:sz w:val="28"/>
                <w:szCs w:val="28"/>
                <w:lang w:eastAsia="ru-RU"/>
              </w:rPr>
              <w:t xml:space="preserve">22.8, </w:t>
            </w:r>
            <w:r w:rsidR="00135ADA" w:rsidRPr="00135ADA">
              <w:rPr>
                <w:rFonts w:ascii="Times New Roman" w:eastAsia="Times New Roman" w:hAnsi="Times New Roman" w:cs="Times New Roman"/>
                <w:sz w:val="28"/>
                <w:szCs w:val="28"/>
                <w:lang w:val="en-US" w:eastAsia="ru-RU"/>
              </w:rPr>
              <w:t>I</w:t>
            </w:r>
            <w:r w:rsidR="00135ADA" w:rsidRPr="00135ADA">
              <w:rPr>
                <w:rFonts w:ascii="Times New Roman" w:eastAsia="Times New Roman" w:hAnsi="Times New Roman" w:cs="Times New Roman"/>
                <w:sz w:val="28"/>
                <w:szCs w:val="28"/>
                <w:lang w:eastAsia="ru-RU"/>
              </w:rPr>
              <w:t>22.9)</w:t>
            </w:r>
            <w:r w:rsidR="00135ADA" w:rsidRPr="00135AD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w:t>
            </w:r>
            <w:r w:rsidRPr="00135ADA">
              <w:rPr>
                <w:rFonts w:ascii="Times New Roman" w:eastAsia="Times New Roman" w:hAnsi="Times New Roman" w:cs="Times New Roman"/>
                <w:color w:val="000000"/>
                <w:sz w:val="28"/>
                <w:szCs w:val="28"/>
                <w:lang w:eastAsia="ru-RU"/>
              </w:rPr>
              <w:t xml:space="preserve"> 1</w:t>
            </w:r>
            <w:r w:rsidR="00135ADA">
              <w:rPr>
                <w:rFonts w:ascii="Times New Roman" w:eastAsia="Times New Roman" w:hAnsi="Times New Roman" w:cs="Times New Roman"/>
                <w:color w:val="000000"/>
                <w:sz w:val="28"/>
                <w:szCs w:val="28"/>
                <w:lang w:val="en-US" w:eastAsia="ru-RU"/>
              </w:rPr>
              <w:t> </w:t>
            </w:r>
            <w:r w:rsidR="00135ADA" w:rsidRPr="00135ADA">
              <w:rPr>
                <w:rFonts w:ascii="Times New Roman" w:eastAsia="Times New Roman" w:hAnsi="Times New Roman" w:cs="Times New Roman"/>
                <w:color w:val="000000"/>
                <w:sz w:val="28"/>
                <w:szCs w:val="28"/>
                <w:lang w:eastAsia="ru-RU"/>
              </w:rPr>
              <w:t>000</w:t>
            </w:r>
            <w:r w:rsidR="00135ADA">
              <w:rPr>
                <w:rFonts w:ascii="Times New Roman" w:eastAsia="Times New Roman" w:hAnsi="Times New Roman" w:cs="Times New Roman"/>
                <w:color w:val="000000"/>
                <w:sz w:val="28"/>
                <w:szCs w:val="28"/>
                <w:lang w:eastAsia="ru-RU"/>
              </w:rPr>
              <w:t xml:space="preserve"> застрахованных граждан</w:t>
            </w:r>
            <w:r w:rsidRPr="00135AD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трудоспособного</w:t>
            </w:r>
            <w:r w:rsidRPr="00135AD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возраста</w:t>
            </w:r>
          </w:p>
          <w:p w:rsidR="008538FD" w:rsidRPr="00135ADA" w:rsidRDefault="008538FD" w:rsidP="000A1923">
            <w:pPr>
              <w:spacing w:line="240" w:lineRule="auto"/>
              <w:rPr>
                <w:rFonts w:ascii="Times New Roman" w:eastAsia="Times New Roman" w:hAnsi="Times New Roman" w:cs="Times New Roman"/>
                <w:color w:val="000000"/>
                <w:sz w:val="28"/>
                <w:szCs w:val="28"/>
                <w:lang w:eastAsia="ru-RU"/>
              </w:rPr>
            </w:pPr>
          </w:p>
        </w:tc>
        <w:tc>
          <w:tcPr>
            <w:tcW w:w="2049" w:type="dxa"/>
            <w:tcBorders>
              <w:top w:val="single" w:sz="4" w:space="0" w:color="auto"/>
              <w:left w:val="single" w:sz="4" w:space="0" w:color="auto"/>
              <w:bottom w:val="single" w:sz="4" w:space="0" w:color="auto"/>
              <w:right w:val="single" w:sz="4" w:space="0" w:color="auto"/>
            </w:tcBorders>
          </w:tcPr>
          <w:p w:rsidR="008538FD" w:rsidRDefault="008538FD" w:rsidP="008538FD">
            <w:pPr>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Более 4,63</w:t>
            </w:r>
          </w:p>
          <w:p w:rsidR="008538FD" w:rsidRDefault="008538FD" w:rsidP="008538FD">
            <w:pPr>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4,62-3,5</w:t>
            </w:r>
          </w:p>
          <w:p w:rsidR="008538FD" w:rsidRDefault="008538FD" w:rsidP="008538FD">
            <w:pPr>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3,4-2,3</w:t>
            </w:r>
          </w:p>
          <w:p w:rsidR="008538FD" w:rsidRDefault="008538FD" w:rsidP="008538FD">
            <w:pPr>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Менее 2,3</w:t>
            </w:r>
          </w:p>
          <w:p w:rsidR="008538FD" w:rsidRPr="000A1923" w:rsidRDefault="008538FD" w:rsidP="000A1923">
            <w:pPr>
              <w:spacing w:line="240" w:lineRule="auto"/>
              <w:rPr>
                <w:rFonts w:ascii="Times New Roman" w:eastAsia="Times New Roman" w:hAnsi="Times New Roman" w:cs="Times New Roman"/>
                <w:sz w:val="28"/>
                <w:szCs w:val="28"/>
                <w:lang w:eastAsia="ru-RU"/>
              </w:rPr>
            </w:pPr>
          </w:p>
        </w:tc>
        <w:tc>
          <w:tcPr>
            <w:tcW w:w="2206" w:type="dxa"/>
            <w:tcBorders>
              <w:top w:val="single" w:sz="4" w:space="0" w:color="auto"/>
              <w:left w:val="single" w:sz="4" w:space="0" w:color="auto"/>
              <w:bottom w:val="single" w:sz="4" w:space="0" w:color="auto"/>
              <w:right w:val="single" w:sz="4" w:space="0" w:color="auto"/>
            </w:tcBorders>
          </w:tcPr>
          <w:p w:rsidR="008538FD" w:rsidRDefault="008538FD" w:rsidP="008538FD">
            <w:pPr>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p w:rsidR="008538FD" w:rsidRDefault="002D7D48" w:rsidP="008538FD">
            <w:pPr>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p w:rsidR="008538FD" w:rsidRDefault="002D7D48" w:rsidP="008538FD">
            <w:pPr>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p w:rsidR="008538FD" w:rsidRDefault="00943DC6" w:rsidP="008538FD">
            <w:pPr>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p w:rsidR="008538FD" w:rsidRPr="000A1923" w:rsidRDefault="008538FD" w:rsidP="000A1923">
            <w:pPr>
              <w:spacing w:line="240" w:lineRule="auto"/>
              <w:rPr>
                <w:rFonts w:ascii="Times New Roman" w:eastAsia="Times New Roman" w:hAnsi="Times New Roman" w:cs="Times New Roman"/>
                <w:sz w:val="28"/>
                <w:szCs w:val="28"/>
                <w:lang w:eastAsia="ru-RU"/>
              </w:rPr>
            </w:pPr>
          </w:p>
        </w:tc>
      </w:tr>
      <w:tr w:rsidR="008538FD" w:rsidRPr="000A1923" w:rsidTr="00113C3F">
        <w:tc>
          <w:tcPr>
            <w:tcW w:w="1477" w:type="dxa"/>
            <w:tcBorders>
              <w:top w:val="single" w:sz="4" w:space="0" w:color="auto"/>
              <w:left w:val="single" w:sz="4" w:space="0" w:color="auto"/>
              <w:bottom w:val="single" w:sz="4" w:space="0" w:color="auto"/>
              <w:right w:val="single" w:sz="4" w:space="0" w:color="auto"/>
            </w:tcBorders>
          </w:tcPr>
          <w:p w:rsidR="008538FD" w:rsidRDefault="008538FD" w:rsidP="000A1923">
            <w:pPr>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Ж</w:t>
            </w:r>
          </w:p>
        </w:tc>
        <w:tc>
          <w:tcPr>
            <w:tcW w:w="3408" w:type="dxa"/>
            <w:tcBorders>
              <w:top w:val="single" w:sz="4" w:space="0" w:color="auto"/>
              <w:left w:val="single" w:sz="4" w:space="0" w:color="auto"/>
              <w:bottom w:val="single" w:sz="4" w:space="0" w:color="auto"/>
              <w:right w:val="single" w:sz="4" w:space="0" w:color="auto"/>
            </w:tcBorders>
          </w:tcPr>
          <w:p w:rsidR="008538FD" w:rsidRDefault="008538FD" w:rsidP="00135ADA">
            <w:pPr>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Уровень заболеваемости</w:t>
            </w:r>
            <w:r w:rsidRPr="00B91EA5">
              <w:rPr>
                <w:rFonts w:ascii="Times New Roman" w:eastAsia="Times New Roman" w:hAnsi="Times New Roman" w:cs="Times New Roman"/>
                <w:color w:val="000000"/>
                <w:sz w:val="28"/>
                <w:szCs w:val="28"/>
                <w:lang w:eastAsia="ru-RU"/>
              </w:rPr>
              <w:t xml:space="preserve"> инсультом</w:t>
            </w:r>
            <w:r>
              <w:rPr>
                <w:rFonts w:ascii="Times New Roman" w:eastAsia="Times New Roman" w:hAnsi="Times New Roman" w:cs="Times New Roman"/>
                <w:color w:val="000000"/>
                <w:sz w:val="28"/>
                <w:szCs w:val="28"/>
                <w:lang w:eastAsia="ru-RU"/>
              </w:rPr>
              <w:t xml:space="preserve"> </w:t>
            </w:r>
            <w:r w:rsidR="00135ADA">
              <w:rPr>
                <w:rFonts w:ascii="Times New Roman" w:eastAsia="Times New Roman" w:hAnsi="Times New Roman" w:cs="Times New Roman"/>
                <w:color w:val="000000"/>
                <w:sz w:val="28"/>
                <w:szCs w:val="28"/>
                <w:lang w:eastAsia="ru-RU"/>
              </w:rPr>
              <w:t xml:space="preserve"> (по кодам МКБ-10 </w:t>
            </w:r>
            <w:r w:rsidR="00135ADA">
              <w:rPr>
                <w:rFonts w:ascii="Times New Roman" w:eastAsia="Times New Roman" w:hAnsi="Times New Roman" w:cs="Times New Roman"/>
                <w:color w:val="000000"/>
                <w:sz w:val="28"/>
                <w:szCs w:val="28"/>
                <w:lang w:val="en-US" w:eastAsia="ru-RU"/>
              </w:rPr>
              <w:t>I</w:t>
            </w:r>
            <w:r w:rsidR="00135ADA" w:rsidRPr="00135ADA">
              <w:rPr>
                <w:rFonts w:ascii="Times New Roman" w:eastAsia="Times New Roman" w:hAnsi="Times New Roman" w:cs="Times New Roman"/>
                <w:color w:val="000000"/>
                <w:sz w:val="28"/>
                <w:szCs w:val="28"/>
                <w:lang w:eastAsia="ru-RU"/>
              </w:rPr>
              <w:t xml:space="preserve"> 60, </w:t>
            </w:r>
            <w:r w:rsidR="00135ADA">
              <w:rPr>
                <w:rFonts w:ascii="Times New Roman" w:eastAsia="Times New Roman" w:hAnsi="Times New Roman" w:cs="Times New Roman"/>
                <w:color w:val="000000"/>
                <w:sz w:val="28"/>
                <w:szCs w:val="28"/>
                <w:lang w:val="en-US" w:eastAsia="ru-RU"/>
              </w:rPr>
              <w:t>I</w:t>
            </w:r>
            <w:r w:rsidR="00135ADA" w:rsidRPr="00135ADA">
              <w:rPr>
                <w:rFonts w:ascii="Times New Roman" w:eastAsia="Times New Roman" w:hAnsi="Times New Roman" w:cs="Times New Roman"/>
                <w:color w:val="000000"/>
                <w:sz w:val="28"/>
                <w:szCs w:val="28"/>
                <w:lang w:eastAsia="ru-RU"/>
              </w:rPr>
              <w:t>60.0-</w:t>
            </w:r>
            <w:r w:rsidR="00135ADA">
              <w:rPr>
                <w:rFonts w:ascii="Times New Roman" w:eastAsia="Times New Roman" w:hAnsi="Times New Roman" w:cs="Times New Roman"/>
                <w:color w:val="000000"/>
                <w:sz w:val="28"/>
                <w:szCs w:val="28"/>
                <w:lang w:val="en-US" w:eastAsia="ru-RU"/>
              </w:rPr>
              <w:t>I</w:t>
            </w:r>
            <w:r w:rsidR="00135ADA" w:rsidRPr="00135ADA">
              <w:rPr>
                <w:rFonts w:ascii="Times New Roman" w:eastAsia="Times New Roman" w:hAnsi="Times New Roman" w:cs="Times New Roman"/>
                <w:color w:val="000000"/>
                <w:sz w:val="28"/>
                <w:szCs w:val="28"/>
                <w:lang w:eastAsia="ru-RU"/>
              </w:rPr>
              <w:t xml:space="preserve">60.9, </w:t>
            </w:r>
            <w:r w:rsidR="00135ADA">
              <w:rPr>
                <w:rFonts w:ascii="Times New Roman" w:eastAsia="Times New Roman" w:hAnsi="Times New Roman" w:cs="Times New Roman"/>
                <w:color w:val="000000"/>
                <w:sz w:val="28"/>
                <w:szCs w:val="28"/>
                <w:lang w:val="en-US" w:eastAsia="ru-RU"/>
              </w:rPr>
              <w:t>I</w:t>
            </w:r>
            <w:r w:rsidR="00135ADA" w:rsidRPr="00135ADA">
              <w:rPr>
                <w:rFonts w:ascii="Times New Roman" w:eastAsia="Times New Roman" w:hAnsi="Times New Roman" w:cs="Times New Roman"/>
                <w:color w:val="000000"/>
                <w:sz w:val="28"/>
                <w:szCs w:val="28"/>
                <w:lang w:eastAsia="ru-RU"/>
              </w:rPr>
              <w:t xml:space="preserve"> 61, </w:t>
            </w:r>
            <w:r w:rsidR="00135ADA">
              <w:rPr>
                <w:rFonts w:ascii="Times New Roman" w:eastAsia="Times New Roman" w:hAnsi="Times New Roman" w:cs="Times New Roman"/>
                <w:color w:val="000000"/>
                <w:sz w:val="28"/>
                <w:szCs w:val="28"/>
                <w:lang w:val="en-US" w:eastAsia="ru-RU"/>
              </w:rPr>
              <w:t>I</w:t>
            </w:r>
            <w:r w:rsidR="00135ADA" w:rsidRPr="00135ADA">
              <w:rPr>
                <w:rFonts w:ascii="Times New Roman" w:eastAsia="Times New Roman" w:hAnsi="Times New Roman" w:cs="Times New Roman"/>
                <w:color w:val="000000"/>
                <w:sz w:val="28"/>
                <w:szCs w:val="28"/>
                <w:lang w:eastAsia="ru-RU"/>
              </w:rPr>
              <w:t>61.0-</w:t>
            </w:r>
            <w:r w:rsidR="00135ADA">
              <w:rPr>
                <w:rFonts w:ascii="Times New Roman" w:eastAsia="Times New Roman" w:hAnsi="Times New Roman" w:cs="Times New Roman"/>
                <w:color w:val="000000"/>
                <w:sz w:val="28"/>
                <w:szCs w:val="28"/>
                <w:lang w:val="en-US" w:eastAsia="ru-RU"/>
              </w:rPr>
              <w:t>I</w:t>
            </w:r>
            <w:r w:rsidR="00135ADA" w:rsidRPr="00135ADA">
              <w:rPr>
                <w:rFonts w:ascii="Times New Roman" w:eastAsia="Times New Roman" w:hAnsi="Times New Roman" w:cs="Times New Roman"/>
                <w:color w:val="000000"/>
                <w:sz w:val="28"/>
                <w:szCs w:val="28"/>
                <w:lang w:eastAsia="ru-RU"/>
              </w:rPr>
              <w:t xml:space="preserve">61.9, </w:t>
            </w:r>
            <w:r w:rsidR="00135ADA">
              <w:rPr>
                <w:rFonts w:ascii="Times New Roman" w:eastAsia="Times New Roman" w:hAnsi="Times New Roman" w:cs="Times New Roman"/>
                <w:color w:val="000000"/>
                <w:sz w:val="28"/>
                <w:szCs w:val="28"/>
                <w:lang w:val="en-US" w:eastAsia="ru-RU"/>
              </w:rPr>
              <w:t>I</w:t>
            </w:r>
            <w:r w:rsidR="00135ADA" w:rsidRPr="00135ADA">
              <w:rPr>
                <w:rFonts w:ascii="Times New Roman" w:eastAsia="Times New Roman" w:hAnsi="Times New Roman" w:cs="Times New Roman"/>
                <w:color w:val="000000"/>
                <w:sz w:val="28"/>
                <w:szCs w:val="28"/>
                <w:lang w:eastAsia="ru-RU"/>
              </w:rPr>
              <w:t xml:space="preserve"> 62.0, </w:t>
            </w:r>
            <w:r w:rsidR="00135ADA">
              <w:rPr>
                <w:rFonts w:ascii="Times New Roman" w:eastAsia="Times New Roman" w:hAnsi="Times New Roman" w:cs="Times New Roman"/>
                <w:color w:val="000000"/>
                <w:sz w:val="28"/>
                <w:szCs w:val="28"/>
                <w:lang w:val="en-US" w:eastAsia="ru-RU"/>
              </w:rPr>
              <w:t>I</w:t>
            </w:r>
            <w:r w:rsidR="00135ADA" w:rsidRPr="00135ADA">
              <w:rPr>
                <w:rFonts w:ascii="Times New Roman" w:eastAsia="Times New Roman" w:hAnsi="Times New Roman" w:cs="Times New Roman"/>
                <w:color w:val="000000"/>
                <w:sz w:val="28"/>
                <w:szCs w:val="28"/>
                <w:lang w:eastAsia="ru-RU"/>
              </w:rPr>
              <w:t xml:space="preserve">62.9, </w:t>
            </w:r>
            <w:r w:rsidR="00135ADA">
              <w:rPr>
                <w:rFonts w:ascii="Times New Roman" w:eastAsia="Times New Roman" w:hAnsi="Times New Roman" w:cs="Times New Roman"/>
                <w:color w:val="000000"/>
                <w:sz w:val="28"/>
                <w:szCs w:val="28"/>
                <w:lang w:val="en-US" w:eastAsia="ru-RU"/>
              </w:rPr>
              <w:t>I</w:t>
            </w:r>
            <w:r w:rsidR="00135ADA" w:rsidRPr="00135ADA">
              <w:rPr>
                <w:rFonts w:ascii="Times New Roman" w:eastAsia="Times New Roman" w:hAnsi="Times New Roman" w:cs="Times New Roman"/>
                <w:color w:val="000000"/>
                <w:sz w:val="28"/>
                <w:szCs w:val="28"/>
                <w:lang w:eastAsia="ru-RU"/>
              </w:rPr>
              <w:t xml:space="preserve">63, </w:t>
            </w:r>
            <w:r w:rsidR="00135ADA">
              <w:rPr>
                <w:rFonts w:ascii="Times New Roman" w:eastAsia="Times New Roman" w:hAnsi="Times New Roman" w:cs="Times New Roman"/>
                <w:color w:val="000000"/>
                <w:sz w:val="28"/>
                <w:szCs w:val="28"/>
                <w:lang w:val="en-US" w:eastAsia="ru-RU"/>
              </w:rPr>
              <w:t>I</w:t>
            </w:r>
            <w:r w:rsidR="00135ADA" w:rsidRPr="00135ADA">
              <w:rPr>
                <w:rFonts w:ascii="Times New Roman" w:eastAsia="Times New Roman" w:hAnsi="Times New Roman" w:cs="Times New Roman"/>
                <w:color w:val="000000"/>
                <w:sz w:val="28"/>
                <w:szCs w:val="28"/>
                <w:lang w:eastAsia="ru-RU"/>
              </w:rPr>
              <w:t xml:space="preserve"> 63.0-</w:t>
            </w:r>
            <w:r w:rsidR="00135ADA">
              <w:rPr>
                <w:rFonts w:ascii="Times New Roman" w:eastAsia="Times New Roman" w:hAnsi="Times New Roman" w:cs="Times New Roman"/>
                <w:color w:val="000000"/>
                <w:sz w:val="28"/>
                <w:szCs w:val="28"/>
                <w:lang w:val="en-US" w:eastAsia="ru-RU"/>
              </w:rPr>
              <w:t>I</w:t>
            </w:r>
            <w:r w:rsidR="00135ADA" w:rsidRPr="00135ADA">
              <w:rPr>
                <w:rFonts w:ascii="Times New Roman" w:eastAsia="Times New Roman" w:hAnsi="Times New Roman" w:cs="Times New Roman"/>
                <w:color w:val="000000"/>
                <w:sz w:val="28"/>
                <w:szCs w:val="28"/>
                <w:lang w:eastAsia="ru-RU"/>
              </w:rPr>
              <w:t xml:space="preserve">63.9) </w:t>
            </w:r>
            <w:r>
              <w:rPr>
                <w:rFonts w:ascii="Times New Roman" w:eastAsia="Times New Roman" w:hAnsi="Times New Roman" w:cs="Times New Roman"/>
                <w:color w:val="000000"/>
                <w:sz w:val="28"/>
                <w:szCs w:val="28"/>
                <w:lang w:eastAsia="ru-RU"/>
              </w:rPr>
              <w:t xml:space="preserve">на 1 </w:t>
            </w:r>
            <w:r w:rsidR="00135ADA">
              <w:rPr>
                <w:rFonts w:ascii="Times New Roman" w:eastAsia="Times New Roman" w:hAnsi="Times New Roman" w:cs="Times New Roman"/>
                <w:color w:val="000000"/>
                <w:sz w:val="28"/>
                <w:szCs w:val="28"/>
                <w:lang w:eastAsia="ru-RU"/>
              </w:rPr>
              <w:t>000</w:t>
            </w:r>
            <w:r>
              <w:rPr>
                <w:rFonts w:ascii="Times New Roman" w:eastAsia="Times New Roman" w:hAnsi="Times New Roman" w:cs="Times New Roman"/>
                <w:color w:val="000000"/>
                <w:sz w:val="28"/>
                <w:szCs w:val="28"/>
                <w:lang w:eastAsia="ru-RU"/>
              </w:rPr>
              <w:t xml:space="preserve"> трудоспособного возраста</w:t>
            </w:r>
          </w:p>
        </w:tc>
        <w:tc>
          <w:tcPr>
            <w:tcW w:w="2049" w:type="dxa"/>
            <w:tcBorders>
              <w:top w:val="single" w:sz="4" w:space="0" w:color="auto"/>
              <w:left w:val="single" w:sz="4" w:space="0" w:color="auto"/>
              <w:bottom w:val="single" w:sz="4" w:space="0" w:color="auto"/>
              <w:right w:val="single" w:sz="4" w:space="0" w:color="auto"/>
            </w:tcBorders>
          </w:tcPr>
          <w:p w:rsidR="008538FD" w:rsidRDefault="008538FD" w:rsidP="008538FD">
            <w:pPr>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Более 7,48</w:t>
            </w:r>
          </w:p>
          <w:p w:rsidR="008538FD" w:rsidRDefault="008538FD" w:rsidP="008538FD">
            <w:pPr>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7,47-5,4</w:t>
            </w:r>
          </w:p>
          <w:p w:rsidR="008538FD" w:rsidRDefault="008538FD" w:rsidP="008538FD">
            <w:pPr>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5,3-4,4</w:t>
            </w:r>
          </w:p>
          <w:p w:rsidR="008538FD" w:rsidRDefault="008538FD" w:rsidP="008538FD">
            <w:pPr>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Менее 4,4</w:t>
            </w:r>
          </w:p>
        </w:tc>
        <w:tc>
          <w:tcPr>
            <w:tcW w:w="2206" w:type="dxa"/>
            <w:tcBorders>
              <w:top w:val="single" w:sz="4" w:space="0" w:color="auto"/>
              <w:left w:val="single" w:sz="4" w:space="0" w:color="auto"/>
              <w:bottom w:val="single" w:sz="4" w:space="0" w:color="auto"/>
              <w:right w:val="single" w:sz="4" w:space="0" w:color="auto"/>
            </w:tcBorders>
          </w:tcPr>
          <w:p w:rsidR="008538FD" w:rsidRDefault="008538FD" w:rsidP="008538FD">
            <w:pPr>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p w:rsidR="008538FD" w:rsidRDefault="002D7D48" w:rsidP="008538FD">
            <w:pPr>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p w:rsidR="008538FD" w:rsidRDefault="002D7D48" w:rsidP="008538FD">
            <w:pPr>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p w:rsidR="008538FD" w:rsidRDefault="00943DC6" w:rsidP="008538FD">
            <w:pPr>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8538FD" w:rsidRPr="000A1923" w:rsidTr="00113C3F">
        <w:tc>
          <w:tcPr>
            <w:tcW w:w="1477" w:type="dxa"/>
            <w:tcBorders>
              <w:top w:val="single" w:sz="4" w:space="0" w:color="auto"/>
              <w:left w:val="single" w:sz="4" w:space="0" w:color="auto"/>
              <w:bottom w:val="single" w:sz="4" w:space="0" w:color="auto"/>
              <w:right w:val="single" w:sz="4" w:space="0" w:color="auto"/>
            </w:tcBorders>
          </w:tcPr>
          <w:p w:rsidR="008538FD" w:rsidRDefault="008538FD" w:rsidP="000A1923">
            <w:pPr>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w:t>
            </w:r>
          </w:p>
        </w:tc>
        <w:tc>
          <w:tcPr>
            <w:tcW w:w="3408" w:type="dxa"/>
            <w:tcBorders>
              <w:top w:val="single" w:sz="4" w:space="0" w:color="auto"/>
              <w:left w:val="single" w:sz="4" w:space="0" w:color="auto"/>
              <w:bottom w:val="single" w:sz="4" w:space="0" w:color="auto"/>
              <w:right w:val="single" w:sz="4" w:space="0" w:color="auto"/>
            </w:tcBorders>
          </w:tcPr>
          <w:p w:rsidR="008538FD" w:rsidRDefault="008538FD" w:rsidP="008538FD">
            <w:pPr>
              <w:spacing w:line="240" w:lineRule="auto"/>
              <w:jc w:val="left"/>
              <w:rPr>
                <w:rFonts w:ascii="Times New Roman" w:eastAsia="Times New Roman" w:hAnsi="Times New Roman" w:cs="Times New Roman"/>
                <w:color w:val="000000"/>
                <w:sz w:val="28"/>
                <w:szCs w:val="28"/>
                <w:lang w:eastAsia="ru-RU"/>
              </w:rPr>
            </w:pPr>
            <w:r w:rsidRPr="00B91EA5">
              <w:rPr>
                <w:rFonts w:ascii="Times New Roman" w:eastAsia="Times New Roman" w:hAnsi="Times New Roman" w:cs="Times New Roman"/>
                <w:color w:val="000000"/>
                <w:sz w:val="28"/>
                <w:szCs w:val="28"/>
                <w:lang w:eastAsia="ru-RU"/>
              </w:rPr>
              <w:t>Охват диспансеризацией определенных групп взрослого населения из подлежащего диспансеризации в текущем году</w:t>
            </w:r>
          </w:p>
        </w:tc>
        <w:tc>
          <w:tcPr>
            <w:tcW w:w="2049" w:type="dxa"/>
            <w:tcBorders>
              <w:top w:val="single" w:sz="4" w:space="0" w:color="auto"/>
              <w:left w:val="single" w:sz="4" w:space="0" w:color="auto"/>
              <w:bottom w:val="single" w:sz="4" w:space="0" w:color="auto"/>
              <w:right w:val="single" w:sz="4" w:space="0" w:color="auto"/>
            </w:tcBorders>
          </w:tcPr>
          <w:p w:rsidR="008538FD" w:rsidRPr="008538FD" w:rsidRDefault="002D7D48" w:rsidP="008538FD">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8538FD" w:rsidRPr="008538FD">
              <w:rPr>
                <w:rFonts w:ascii="Times New Roman" w:eastAsia="Times New Roman" w:hAnsi="Times New Roman" w:cs="Times New Roman"/>
                <w:sz w:val="28"/>
                <w:szCs w:val="28"/>
                <w:lang w:eastAsia="ru-RU"/>
              </w:rPr>
              <w:t>5-100% от числа подлежащих</w:t>
            </w:r>
          </w:p>
          <w:p w:rsidR="008538FD" w:rsidRPr="008538FD" w:rsidRDefault="002D7D48" w:rsidP="008538FD">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80-8</w:t>
            </w:r>
            <w:r w:rsidR="008538FD" w:rsidRPr="008538FD">
              <w:rPr>
                <w:rFonts w:ascii="Times New Roman" w:eastAsia="Times New Roman" w:hAnsi="Times New Roman" w:cs="Times New Roman"/>
                <w:sz w:val="28"/>
                <w:szCs w:val="28"/>
                <w:lang w:eastAsia="ru-RU"/>
              </w:rPr>
              <w:t>4%  от числа подлежащих</w:t>
            </w:r>
          </w:p>
          <w:p w:rsidR="008538FD" w:rsidRDefault="002D7D48" w:rsidP="008538FD">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8538FD" w:rsidRPr="008538F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008538FD" w:rsidRPr="008538FD">
              <w:rPr>
                <w:rFonts w:ascii="Times New Roman" w:eastAsia="Times New Roman" w:hAnsi="Times New Roman" w:cs="Times New Roman"/>
                <w:sz w:val="28"/>
                <w:szCs w:val="28"/>
                <w:lang w:eastAsia="ru-RU"/>
              </w:rPr>
              <w:t>9%</w:t>
            </w:r>
          </w:p>
          <w:p w:rsidR="002D7D48" w:rsidRPr="008538FD" w:rsidRDefault="002D7D48" w:rsidP="008538FD">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Менее 75%</w:t>
            </w:r>
          </w:p>
          <w:p w:rsidR="008538FD" w:rsidRPr="008538FD" w:rsidRDefault="008538FD" w:rsidP="008538FD">
            <w:pPr>
              <w:spacing w:line="240" w:lineRule="auto"/>
              <w:rPr>
                <w:rFonts w:ascii="Times New Roman" w:eastAsia="Times New Roman" w:hAnsi="Times New Roman" w:cs="Times New Roman"/>
                <w:sz w:val="28"/>
                <w:szCs w:val="28"/>
                <w:lang w:eastAsia="ru-RU"/>
              </w:rPr>
            </w:pPr>
            <w:r w:rsidRPr="008538FD">
              <w:rPr>
                <w:rFonts w:ascii="Times New Roman" w:eastAsia="Times New Roman" w:hAnsi="Times New Roman" w:cs="Times New Roman"/>
                <w:sz w:val="28"/>
                <w:szCs w:val="28"/>
                <w:lang w:eastAsia="ru-RU"/>
              </w:rPr>
              <w:t>от числа подлежащих</w:t>
            </w:r>
          </w:p>
          <w:p w:rsidR="008538FD" w:rsidRDefault="008538FD" w:rsidP="008538FD">
            <w:pPr>
              <w:spacing w:line="240" w:lineRule="auto"/>
              <w:jc w:val="left"/>
              <w:rPr>
                <w:rFonts w:ascii="Times New Roman" w:eastAsia="Times New Roman" w:hAnsi="Times New Roman" w:cs="Times New Roman"/>
                <w:color w:val="000000"/>
                <w:sz w:val="28"/>
                <w:szCs w:val="28"/>
                <w:lang w:eastAsia="ru-RU"/>
              </w:rPr>
            </w:pPr>
          </w:p>
        </w:tc>
        <w:tc>
          <w:tcPr>
            <w:tcW w:w="2206" w:type="dxa"/>
            <w:tcBorders>
              <w:top w:val="single" w:sz="4" w:space="0" w:color="auto"/>
              <w:left w:val="single" w:sz="4" w:space="0" w:color="auto"/>
              <w:bottom w:val="single" w:sz="4" w:space="0" w:color="auto"/>
              <w:right w:val="single" w:sz="4" w:space="0" w:color="auto"/>
            </w:tcBorders>
          </w:tcPr>
          <w:p w:rsidR="008538FD" w:rsidRPr="008538FD" w:rsidRDefault="00943DC6" w:rsidP="008538FD">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p w:rsidR="008538FD" w:rsidRPr="008538FD" w:rsidRDefault="008538FD" w:rsidP="008538FD">
            <w:pPr>
              <w:spacing w:line="240" w:lineRule="auto"/>
              <w:rPr>
                <w:rFonts w:ascii="Times New Roman" w:eastAsia="Times New Roman" w:hAnsi="Times New Roman" w:cs="Times New Roman"/>
                <w:sz w:val="28"/>
                <w:szCs w:val="28"/>
                <w:lang w:eastAsia="ru-RU"/>
              </w:rPr>
            </w:pPr>
          </w:p>
          <w:p w:rsidR="008538FD" w:rsidRPr="008538FD" w:rsidRDefault="008538FD" w:rsidP="008538FD">
            <w:pPr>
              <w:spacing w:line="240" w:lineRule="auto"/>
              <w:rPr>
                <w:rFonts w:ascii="Times New Roman" w:eastAsia="Times New Roman" w:hAnsi="Times New Roman" w:cs="Times New Roman"/>
                <w:sz w:val="28"/>
                <w:szCs w:val="28"/>
                <w:lang w:eastAsia="ru-RU"/>
              </w:rPr>
            </w:pPr>
          </w:p>
          <w:p w:rsidR="008538FD" w:rsidRPr="008538FD" w:rsidRDefault="000A6B0E" w:rsidP="008538FD">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p w:rsidR="008538FD" w:rsidRPr="008538FD" w:rsidRDefault="008538FD" w:rsidP="008538FD">
            <w:pPr>
              <w:spacing w:line="240" w:lineRule="auto"/>
              <w:rPr>
                <w:rFonts w:ascii="Times New Roman" w:eastAsia="Times New Roman" w:hAnsi="Times New Roman" w:cs="Times New Roman"/>
                <w:sz w:val="28"/>
                <w:szCs w:val="28"/>
                <w:lang w:eastAsia="ru-RU"/>
              </w:rPr>
            </w:pPr>
          </w:p>
          <w:p w:rsidR="008538FD" w:rsidRPr="008538FD" w:rsidRDefault="008538FD" w:rsidP="008538FD">
            <w:pPr>
              <w:spacing w:line="240" w:lineRule="auto"/>
              <w:rPr>
                <w:rFonts w:ascii="Times New Roman" w:eastAsia="Times New Roman" w:hAnsi="Times New Roman" w:cs="Times New Roman"/>
                <w:sz w:val="28"/>
                <w:szCs w:val="28"/>
                <w:lang w:eastAsia="ru-RU"/>
              </w:rPr>
            </w:pPr>
          </w:p>
          <w:p w:rsidR="008538FD" w:rsidRPr="008538FD" w:rsidRDefault="000A6B0E" w:rsidP="008538FD">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p w:rsidR="008538FD" w:rsidRPr="008538FD" w:rsidRDefault="008538FD" w:rsidP="008538FD">
            <w:pPr>
              <w:spacing w:line="240" w:lineRule="auto"/>
              <w:rPr>
                <w:rFonts w:ascii="Times New Roman" w:eastAsia="Times New Roman" w:hAnsi="Times New Roman" w:cs="Times New Roman"/>
                <w:sz w:val="28"/>
                <w:szCs w:val="28"/>
                <w:lang w:eastAsia="ru-RU"/>
              </w:rPr>
            </w:pPr>
            <w:r w:rsidRPr="008538FD">
              <w:rPr>
                <w:rFonts w:ascii="Times New Roman" w:eastAsia="Times New Roman" w:hAnsi="Times New Roman" w:cs="Times New Roman"/>
                <w:sz w:val="28"/>
                <w:szCs w:val="28"/>
                <w:lang w:eastAsia="ru-RU"/>
              </w:rPr>
              <w:t>0</w:t>
            </w:r>
          </w:p>
          <w:p w:rsidR="008538FD" w:rsidRDefault="008538FD" w:rsidP="008538FD">
            <w:pPr>
              <w:spacing w:line="240" w:lineRule="auto"/>
              <w:jc w:val="left"/>
              <w:rPr>
                <w:rFonts w:ascii="Times New Roman" w:eastAsia="Times New Roman" w:hAnsi="Times New Roman" w:cs="Times New Roman"/>
                <w:color w:val="000000"/>
                <w:sz w:val="28"/>
                <w:szCs w:val="28"/>
                <w:lang w:eastAsia="ru-RU"/>
              </w:rPr>
            </w:pPr>
          </w:p>
        </w:tc>
      </w:tr>
    </w:tbl>
    <w:p w:rsidR="009031B1" w:rsidRDefault="009031B1">
      <w:pPr>
        <w:rPr>
          <w:rFonts w:ascii="Times New Roman" w:eastAsia="Times New Roman" w:hAnsi="Times New Roman" w:cs="Times New Roman"/>
          <w:color w:val="FF0000"/>
          <w:sz w:val="28"/>
          <w:szCs w:val="28"/>
          <w:lang w:eastAsia="ru-RU"/>
        </w:rPr>
      </w:pPr>
    </w:p>
    <w:p w:rsidR="00140A35" w:rsidRPr="00AB628A" w:rsidRDefault="00140A35" w:rsidP="00140A35">
      <w:pPr>
        <w:tabs>
          <w:tab w:val="left" w:pos="851"/>
        </w:tabs>
        <w:spacing w:line="240" w:lineRule="auto"/>
        <w:ind w:firstLine="567"/>
        <w:rPr>
          <w:rFonts w:ascii="Times New Roman" w:eastAsia="Times New Roman" w:hAnsi="Times New Roman" w:cs="Times New Roman"/>
          <w:sz w:val="28"/>
          <w:szCs w:val="28"/>
          <w:lang w:eastAsia="ru-RU"/>
        </w:rPr>
      </w:pPr>
      <w:r w:rsidRPr="00AB628A">
        <w:rPr>
          <w:rFonts w:ascii="Times New Roman" w:eastAsia="Times New Roman" w:hAnsi="Times New Roman" w:cs="Times New Roman"/>
          <w:sz w:val="28"/>
          <w:szCs w:val="28"/>
          <w:lang w:eastAsia="ru-RU"/>
        </w:rPr>
        <w:t>Количество баллов суммируется по всем целевым показателям для каждого МО-фондодержателя. Размер выплаты стимулирующего характера каждой МО-</w:t>
      </w:r>
      <w:proofErr w:type="spellStart"/>
      <w:r w:rsidRPr="00AB628A">
        <w:rPr>
          <w:rFonts w:ascii="Times New Roman" w:eastAsia="Times New Roman" w:hAnsi="Times New Roman" w:cs="Times New Roman"/>
          <w:sz w:val="28"/>
          <w:szCs w:val="28"/>
          <w:lang w:eastAsia="ru-RU"/>
        </w:rPr>
        <w:t>фондодержателю</w:t>
      </w:r>
      <w:proofErr w:type="spellEnd"/>
      <w:r w:rsidRPr="00AB628A">
        <w:rPr>
          <w:rFonts w:ascii="Times New Roman" w:eastAsia="Times New Roman" w:hAnsi="Times New Roman" w:cs="Times New Roman"/>
          <w:sz w:val="28"/>
          <w:szCs w:val="28"/>
          <w:lang w:eastAsia="ru-RU"/>
        </w:rPr>
        <w:t xml:space="preserve"> устанавливается пропорционально соотношению суммарного количества баллов к максимально возможному суммарному количеству баллов.</w:t>
      </w:r>
    </w:p>
    <w:p w:rsidR="00140A35" w:rsidRPr="00AB628A" w:rsidRDefault="00140A35" w:rsidP="00140A35">
      <w:pPr>
        <w:tabs>
          <w:tab w:val="left" w:pos="851"/>
        </w:tabs>
        <w:spacing w:line="240" w:lineRule="auto"/>
        <w:ind w:firstLine="567"/>
        <w:rPr>
          <w:rFonts w:ascii="Times New Roman" w:eastAsia="Times New Roman" w:hAnsi="Times New Roman" w:cs="Times New Roman"/>
          <w:sz w:val="28"/>
          <w:szCs w:val="28"/>
          <w:lang w:eastAsia="ru-RU"/>
        </w:rPr>
      </w:pPr>
      <w:r w:rsidRPr="00AB628A">
        <w:rPr>
          <w:rFonts w:ascii="Times New Roman" w:eastAsia="Times New Roman" w:hAnsi="Times New Roman" w:cs="Times New Roman"/>
          <w:sz w:val="28"/>
          <w:szCs w:val="28"/>
          <w:lang w:eastAsia="ru-RU"/>
        </w:rPr>
        <w:t xml:space="preserve">Оценка выполнения целевых показателей </w:t>
      </w:r>
      <w:r w:rsidR="00EF2B24">
        <w:rPr>
          <w:rFonts w:ascii="Times New Roman" w:eastAsia="Times New Roman" w:hAnsi="Times New Roman" w:cs="Times New Roman"/>
          <w:sz w:val="28"/>
          <w:szCs w:val="28"/>
          <w:lang w:eastAsia="ru-RU"/>
        </w:rPr>
        <w:t xml:space="preserve">результативности </w:t>
      </w:r>
      <w:r w:rsidRPr="00AB628A">
        <w:rPr>
          <w:rFonts w:ascii="Times New Roman" w:eastAsia="Times New Roman" w:hAnsi="Times New Roman" w:cs="Times New Roman"/>
          <w:sz w:val="28"/>
          <w:szCs w:val="28"/>
          <w:lang w:eastAsia="ru-RU"/>
        </w:rPr>
        <w:t>деятельности МО-</w:t>
      </w:r>
      <w:proofErr w:type="spellStart"/>
      <w:r w:rsidRPr="00AB628A">
        <w:rPr>
          <w:rFonts w:ascii="Times New Roman" w:eastAsia="Times New Roman" w:hAnsi="Times New Roman" w:cs="Times New Roman"/>
          <w:sz w:val="28"/>
          <w:szCs w:val="28"/>
          <w:lang w:eastAsia="ru-RU"/>
        </w:rPr>
        <w:t>фондодержателей</w:t>
      </w:r>
      <w:proofErr w:type="spellEnd"/>
      <w:r w:rsidRPr="00AB628A">
        <w:rPr>
          <w:rFonts w:ascii="Times New Roman" w:eastAsia="Times New Roman" w:hAnsi="Times New Roman" w:cs="Times New Roman"/>
          <w:sz w:val="28"/>
          <w:szCs w:val="28"/>
          <w:lang w:eastAsia="ru-RU"/>
        </w:rPr>
        <w:t xml:space="preserve"> по установленным показателям осуществляется Фондом. Результаты оценки представляются на заседание рабочей группы Комиссии по разработке территориальной программы ОМС для подготовки проекта решения Комиссии по разработке территориальной программы ОМС об установлении размера выплаты стимулирующего характера для каждой МО-фондодержателя.</w:t>
      </w:r>
    </w:p>
    <w:p w:rsidR="00140A35" w:rsidRDefault="00140A3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031B1" w:rsidRPr="00140A35" w:rsidRDefault="009031B1" w:rsidP="009031B1">
      <w:pPr>
        <w:jc w:val="right"/>
        <w:rPr>
          <w:rFonts w:ascii="Times New Roman" w:eastAsia="Times New Roman" w:hAnsi="Times New Roman" w:cs="Times New Roman"/>
          <w:sz w:val="28"/>
          <w:szCs w:val="28"/>
          <w:lang w:eastAsia="ru-RU"/>
        </w:rPr>
      </w:pPr>
      <w:r w:rsidRPr="00140A35">
        <w:rPr>
          <w:rFonts w:ascii="Times New Roman" w:eastAsia="Times New Roman" w:hAnsi="Times New Roman" w:cs="Times New Roman"/>
          <w:sz w:val="28"/>
          <w:szCs w:val="28"/>
          <w:lang w:eastAsia="ru-RU"/>
        </w:rPr>
        <w:lastRenderedPageBreak/>
        <w:t>Таблица 2</w:t>
      </w:r>
    </w:p>
    <w:p w:rsidR="000065BF" w:rsidRPr="00140A35" w:rsidRDefault="00140A35" w:rsidP="00140A35">
      <w:pPr>
        <w:ind w:firstLine="567"/>
      </w:pPr>
      <w:r w:rsidRPr="00140A35">
        <w:rPr>
          <w:rFonts w:ascii="Times New Roman" w:eastAsia="Times New Roman" w:hAnsi="Times New Roman" w:cs="Times New Roman"/>
          <w:sz w:val="28"/>
          <w:szCs w:val="28"/>
          <w:lang w:eastAsia="ru-RU"/>
        </w:rPr>
        <w:t>Норматив</w:t>
      </w:r>
      <w:r>
        <w:rPr>
          <w:rFonts w:ascii="Times New Roman" w:eastAsia="Times New Roman" w:hAnsi="Times New Roman" w:cs="Times New Roman"/>
          <w:sz w:val="28"/>
          <w:szCs w:val="28"/>
          <w:lang w:eastAsia="ru-RU"/>
        </w:rPr>
        <w:t>ы</w:t>
      </w:r>
      <w:r w:rsidRPr="00140A35">
        <w:rPr>
          <w:rFonts w:ascii="Times New Roman" w:eastAsia="Times New Roman" w:hAnsi="Times New Roman" w:cs="Times New Roman"/>
          <w:sz w:val="28"/>
          <w:szCs w:val="28"/>
          <w:lang w:eastAsia="ru-RU"/>
        </w:rPr>
        <w:t xml:space="preserve"> поквартального </w:t>
      </w:r>
      <w:r w:rsidR="009031B1" w:rsidRPr="00140A35">
        <w:rPr>
          <w:rFonts w:ascii="Times New Roman" w:eastAsia="Times New Roman" w:hAnsi="Times New Roman" w:cs="Times New Roman"/>
          <w:sz w:val="28"/>
          <w:szCs w:val="28"/>
          <w:lang w:eastAsia="ru-RU"/>
        </w:rPr>
        <w:t>выполнени</w:t>
      </w:r>
      <w:r w:rsidRPr="00140A35">
        <w:rPr>
          <w:rFonts w:ascii="Times New Roman" w:eastAsia="Times New Roman" w:hAnsi="Times New Roman" w:cs="Times New Roman"/>
          <w:sz w:val="28"/>
          <w:szCs w:val="28"/>
          <w:lang w:eastAsia="ru-RU"/>
        </w:rPr>
        <w:t>я</w:t>
      </w:r>
      <w:r w:rsidR="009031B1" w:rsidRPr="00140A35">
        <w:rPr>
          <w:rFonts w:ascii="Times New Roman" w:eastAsia="Times New Roman" w:hAnsi="Times New Roman" w:cs="Times New Roman"/>
          <w:sz w:val="28"/>
          <w:szCs w:val="28"/>
          <w:lang w:eastAsia="ru-RU"/>
        </w:rPr>
        <w:t xml:space="preserve"> плановых объемов медицинской помощи с учетом сезонного характера потребления медицинской помощи</w:t>
      </w:r>
      <w:r w:rsidRPr="00140A35">
        <w:rPr>
          <w:rFonts w:ascii="Times New Roman" w:eastAsia="Times New Roman" w:hAnsi="Times New Roman" w:cs="Times New Roman"/>
          <w:sz w:val="28"/>
          <w:szCs w:val="28"/>
          <w:lang w:eastAsia="ru-RU"/>
        </w:rPr>
        <w:t>.</w:t>
      </w:r>
    </w:p>
    <w:p w:rsidR="00AB628A" w:rsidRDefault="00AB628A"/>
    <w:tbl>
      <w:tblPr>
        <w:tblStyle w:val="a5"/>
        <w:tblW w:w="0" w:type="auto"/>
        <w:tblLook w:val="04A0" w:firstRow="1" w:lastRow="0" w:firstColumn="1" w:lastColumn="0" w:noHBand="0" w:noVBand="1"/>
      </w:tblPr>
      <w:tblGrid>
        <w:gridCol w:w="861"/>
        <w:gridCol w:w="1718"/>
        <w:gridCol w:w="2548"/>
        <w:gridCol w:w="2379"/>
        <w:gridCol w:w="1839"/>
      </w:tblGrid>
      <w:tr w:rsidR="005B1116" w:rsidTr="00CD596A">
        <w:tc>
          <w:tcPr>
            <w:tcW w:w="861" w:type="dxa"/>
          </w:tcPr>
          <w:p w:rsidR="005B1116" w:rsidRPr="005B1116" w:rsidRDefault="005B1116">
            <w:pPr>
              <w:rPr>
                <w:rFonts w:ascii="Times New Roman" w:hAnsi="Times New Roman" w:cs="Times New Roman"/>
                <w:sz w:val="28"/>
                <w:szCs w:val="28"/>
              </w:rPr>
            </w:pPr>
            <w:r w:rsidRPr="005B1116">
              <w:rPr>
                <w:rFonts w:ascii="Times New Roman" w:hAnsi="Times New Roman" w:cs="Times New Roman"/>
                <w:sz w:val="28"/>
                <w:szCs w:val="28"/>
              </w:rPr>
              <w:t>№п/п</w:t>
            </w:r>
          </w:p>
        </w:tc>
        <w:tc>
          <w:tcPr>
            <w:tcW w:w="1718" w:type="dxa"/>
          </w:tcPr>
          <w:p w:rsidR="005B1116" w:rsidRPr="005B1116" w:rsidRDefault="005B1116">
            <w:pPr>
              <w:rPr>
                <w:rFonts w:ascii="Times New Roman" w:hAnsi="Times New Roman" w:cs="Times New Roman"/>
                <w:sz w:val="28"/>
                <w:szCs w:val="28"/>
              </w:rPr>
            </w:pPr>
            <w:r w:rsidRPr="005B1116">
              <w:rPr>
                <w:rFonts w:ascii="Times New Roman" w:hAnsi="Times New Roman" w:cs="Times New Roman"/>
                <w:sz w:val="28"/>
                <w:szCs w:val="28"/>
              </w:rPr>
              <w:t>Период</w:t>
            </w:r>
          </w:p>
        </w:tc>
        <w:tc>
          <w:tcPr>
            <w:tcW w:w="2548" w:type="dxa"/>
          </w:tcPr>
          <w:p w:rsidR="005B1116" w:rsidRDefault="005B1116">
            <w:r>
              <w:rPr>
                <w:rFonts w:ascii="Times New Roman" w:eastAsia="Times New Roman" w:hAnsi="Times New Roman" w:cs="Times New Roman"/>
                <w:sz w:val="28"/>
                <w:szCs w:val="28"/>
                <w:lang w:eastAsia="ru-RU"/>
              </w:rPr>
              <w:t>Посещения с профилактической и иными целями</w:t>
            </w:r>
          </w:p>
        </w:tc>
        <w:tc>
          <w:tcPr>
            <w:tcW w:w="2379" w:type="dxa"/>
          </w:tcPr>
          <w:p w:rsidR="005B1116" w:rsidRDefault="005B1116" w:rsidP="005B1116">
            <w:r>
              <w:rPr>
                <w:rFonts w:ascii="Times New Roman" w:eastAsia="Times New Roman" w:hAnsi="Times New Roman" w:cs="Times New Roman"/>
                <w:sz w:val="28"/>
                <w:szCs w:val="28"/>
                <w:lang w:eastAsia="ru-RU"/>
              </w:rPr>
              <w:t>Посещения при оказании медицинской помощи в неотложной форме</w:t>
            </w:r>
          </w:p>
        </w:tc>
        <w:tc>
          <w:tcPr>
            <w:tcW w:w="1839" w:type="dxa"/>
          </w:tcPr>
          <w:p w:rsidR="005B1116" w:rsidRDefault="005B1116">
            <w:r>
              <w:rPr>
                <w:rFonts w:ascii="Times New Roman" w:eastAsia="Times New Roman" w:hAnsi="Times New Roman" w:cs="Times New Roman"/>
                <w:sz w:val="28"/>
                <w:szCs w:val="28"/>
                <w:lang w:eastAsia="ru-RU"/>
              </w:rPr>
              <w:t>Обращения по поводу заболеваний</w:t>
            </w:r>
          </w:p>
        </w:tc>
      </w:tr>
      <w:tr w:rsidR="00CD596A" w:rsidRPr="009031B1" w:rsidTr="00CD596A">
        <w:tc>
          <w:tcPr>
            <w:tcW w:w="861" w:type="dxa"/>
          </w:tcPr>
          <w:p w:rsidR="00CD596A" w:rsidRPr="009031B1" w:rsidRDefault="00CD596A" w:rsidP="00CD596A">
            <w:pPr>
              <w:rPr>
                <w:rFonts w:ascii="Times New Roman" w:hAnsi="Times New Roman" w:cs="Times New Roman"/>
              </w:rPr>
            </w:pPr>
            <w:r w:rsidRPr="009031B1">
              <w:rPr>
                <w:rFonts w:ascii="Times New Roman" w:hAnsi="Times New Roman" w:cs="Times New Roman"/>
              </w:rPr>
              <w:t>1</w:t>
            </w:r>
          </w:p>
        </w:tc>
        <w:tc>
          <w:tcPr>
            <w:tcW w:w="1718" w:type="dxa"/>
          </w:tcPr>
          <w:p w:rsidR="00CD596A" w:rsidRPr="009031B1" w:rsidRDefault="00CD596A" w:rsidP="00CD596A">
            <w:pPr>
              <w:rPr>
                <w:rFonts w:ascii="Times New Roman" w:hAnsi="Times New Roman" w:cs="Times New Roman"/>
              </w:rPr>
            </w:pPr>
            <w:r w:rsidRPr="009031B1">
              <w:rPr>
                <w:rFonts w:ascii="Times New Roman" w:hAnsi="Times New Roman" w:cs="Times New Roman"/>
                <w:lang w:val="en-US"/>
              </w:rPr>
              <w:t>I</w:t>
            </w:r>
            <w:r w:rsidRPr="009031B1">
              <w:rPr>
                <w:rFonts w:ascii="Times New Roman" w:hAnsi="Times New Roman" w:cs="Times New Roman"/>
              </w:rPr>
              <w:t xml:space="preserve"> квартал</w:t>
            </w:r>
          </w:p>
        </w:tc>
        <w:tc>
          <w:tcPr>
            <w:tcW w:w="2548" w:type="dxa"/>
          </w:tcPr>
          <w:p w:rsidR="00CD596A" w:rsidRPr="009031B1" w:rsidRDefault="00CD596A" w:rsidP="00CD596A">
            <w:pPr>
              <w:rPr>
                <w:rFonts w:ascii="Times New Roman" w:hAnsi="Times New Roman" w:cs="Times New Roman"/>
              </w:rPr>
            </w:pPr>
            <w:r w:rsidRPr="009031B1">
              <w:rPr>
                <w:rFonts w:ascii="Times New Roman" w:hAnsi="Times New Roman" w:cs="Times New Roman"/>
              </w:rPr>
              <w:t xml:space="preserve">Не </w:t>
            </w:r>
            <w:r w:rsidR="009E36D7">
              <w:rPr>
                <w:rFonts w:ascii="Times New Roman" w:hAnsi="Times New Roman" w:cs="Times New Roman"/>
              </w:rPr>
              <w:t>менее 20</w:t>
            </w:r>
            <w:r w:rsidRPr="009031B1">
              <w:rPr>
                <w:rFonts w:ascii="Times New Roman" w:hAnsi="Times New Roman" w:cs="Times New Roman"/>
              </w:rPr>
              <w:t>%</w:t>
            </w:r>
          </w:p>
        </w:tc>
        <w:tc>
          <w:tcPr>
            <w:tcW w:w="2379" w:type="dxa"/>
          </w:tcPr>
          <w:p w:rsidR="00CD596A" w:rsidRPr="009031B1" w:rsidRDefault="000279CA" w:rsidP="00CD596A">
            <w:pPr>
              <w:rPr>
                <w:rFonts w:ascii="Times New Roman" w:hAnsi="Times New Roman" w:cs="Times New Roman"/>
              </w:rPr>
            </w:pPr>
            <w:r>
              <w:rPr>
                <w:rFonts w:ascii="Times New Roman" w:hAnsi="Times New Roman" w:cs="Times New Roman"/>
              </w:rPr>
              <w:t>Не менее 30</w:t>
            </w:r>
            <w:r w:rsidR="00CD596A" w:rsidRPr="009031B1">
              <w:rPr>
                <w:rFonts w:ascii="Times New Roman" w:hAnsi="Times New Roman" w:cs="Times New Roman"/>
              </w:rPr>
              <w:t>%</w:t>
            </w:r>
          </w:p>
        </w:tc>
        <w:tc>
          <w:tcPr>
            <w:tcW w:w="1839" w:type="dxa"/>
          </w:tcPr>
          <w:p w:rsidR="00CD596A" w:rsidRPr="009031B1" w:rsidRDefault="00A704F0" w:rsidP="00CD596A">
            <w:pPr>
              <w:rPr>
                <w:rFonts w:ascii="Times New Roman" w:hAnsi="Times New Roman" w:cs="Times New Roman"/>
              </w:rPr>
            </w:pPr>
            <w:r>
              <w:rPr>
                <w:rFonts w:ascii="Times New Roman" w:hAnsi="Times New Roman" w:cs="Times New Roman"/>
              </w:rPr>
              <w:t>Не менее 25</w:t>
            </w:r>
            <w:r w:rsidR="00CD596A" w:rsidRPr="009031B1">
              <w:rPr>
                <w:rFonts w:ascii="Times New Roman" w:hAnsi="Times New Roman" w:cs="Times New Roman"/>
              </w:rPr>
              <w:t>%</w:t>
            </w:r>
          </w:p>
        </w:tc>
      </w:tr>
      <w:tr w:rsidR="00CD596A" w:rsidRPr="009031B1" w:rsidTr="00CD596A">
        <w:tc>
          <w:tcPr>
            <w:tcW w:w="861" w:type="dxa"/>
          </w:tcPr>
          <w:p w:rsidR="00CD596A" w:rsidRPr="009031B1" w:rsidRDefault="009C6D7B" w:rsidP="00CD596A">
            <w:pPr>
              <w:rPr>
                <w:rFonts w:ascii="Times New Roman" w:hAnsi="Times New Roman" w:cs="Times New Roman"/>
              </w:rPr>
            </w:pPr>
            <w:r>
              <w:rPr>
                <w:rFonts w:ascii="Times New Roman" w:hAnsi="Times New Roman" w:cs="Times New Roman"/>
              </w:rPr>
              <w:t>2</w:t>
            </w:r>
          </w:p>
        </w:tc>
        <w:tc>
          <w:tcPr>
            <w:tcW w:w="1718" w:type="dxa"/>
          </w:tcPr>
          <w:p w:rsidR="00CD596A" w:rsidRPr="009031B1" w:rsidRDefault="00CD596A" w:rsidP="00CD596A">
            <w:pPr>
              <w:rPr>
                <w:rFonts w:ascii="Times New Roman" w:hAnsi="Times New Roman" w:cs="Times New Roman"/>
              </w:rPr>
            </w:pPr>
            <w:r w:rsidRPr="009031B1">
              <w:rPr>
                <w:rFonts w:ascii="Times New Roman" w:hAnsi="Times New Roman" w:cs="Times New Roman"/>
                <w:lang w:val="en-US"/>
              </w:rPr>
              <w:t xml:space="preserve">II </w:t>
            </w:r>
            <w:r w:rsidRPr="009031B1">
              <w:rPr>
                <w:rFonts w:ascii="Times New Roman" w:hAnsi="Times New Roman" w:cs="Times New Roman"/>
              </w:rPr>
              <w:t>квартал</w:t>
            </w:r>
          </w:p>
        </w:tc>
        <w:tc>
          <w:tcPr>
            <w:tcW w:w="2548" w:type="dxa"/>
          </w:tcPr>
          <w:p w:rsidR="00CD596A" w:rsidRPr="009031B1" w:rsidRDefault="009E36D7" w:rsidP="00CD596A">
            <w:pPr>
              <w:rPr>
                <w:rFonts w:ascii="Times New Roman" w:hAnsi="Times New Roman" w:cs="Times New Roman"/>
              </w:rPr>
            </w:pPr>
            <w:r>
              <w:rPr>
                <w:rFonts w:ascii="Times New Roman" w:hAnsi="Times New Roman" w:cs="Times New Roman"/>
              </w:rPr>
              <w:t>Не менее 45</w:t>
            </w:r>
            <w:r w:rsidR="00CD596A" w:rsidRPr="009031B1">
              <w:rPr>
                <w:rFonts w:ascii="Times New Roman" w:hAnsi="Times New Roman" w:cs="Times New Roman"/>
              </w:rPr>
              <w:t>%</w:t>
            </w:r>
          </w:p>
        </w:tc>
        <w:tc>
          <w:tcPr>
            <w:tcW w:w="2379" w:type="dxa"/>
          </w:tcPr>
          <w:p w:rsidR="00CD596A" w:rsidRPr="009031B1" w:rsidRDefault="00CD596A" w:rsidP="00CD596A">
            <w:pPr>
              <w:rPr>
                <w:rFonts w:ascii="Times New Roman" w:hAnsi="Times New Roman" w:cs="Times New Roman"/>
              </w:rPr>
            </w:pPr>
            <w:r w:rsidRPr="009031B1">
              <w:rPr>
                <w:rFonts w:ascii="Times New Roman" w:hAnsi="Times New Roman" w:cs="Times New Roman"/>
              </w:rPr>
              <w:t>Не менее 50%</w:t>
            </w:r>
          </w:p>
        </w:tc>
        <w:tc>
          <w:tcPr>
            <w:tcW w:w="1839" w:type="dxa"/>
          </w:tcPr>
          <w:p w:rsidR="00CD596A" w:rsidRPr="009031B1" w:rsidRDefault="00CD596A" w:rsidP="00CD596A">
            <w:pPr>
              <w:rPr>
                <w:rFonts w:ascii="Times New Roman" w:hAnsi="Times New Roman" w:cs="Times New Roman"/>
              </w:rPr>
            </w:pPr>
            <w:r w:rsidRPr="009031B1">
              <w:rPr>
                <w:rFonts w:ascii="Times New Roman" w:hAnsi="Times New Roman" w:cs="Times New Roman"/>
              </w:rPr>
              <w:t>Не менее 50%</w:t>
            </w:r>
          </w:p>
        </w:tc>
      </w:tr>
      <w:tr w:rsidR="00CD596A" w:rsidRPr="009031B1" w:rsidTr="00CD596A">
        <w:tc>
          <w:tcPr>
            <w:tcW w:w="861" w:type="dxa"/>
          </w:tcPr>
          <w:p w:rsidR="00CD596A" w:rsidRPr="009031B1" w:rsidRDefault="009C6D7B" w:rsidP="00CD596A">
            <w:pPr>
              <w:rPr>
                <w:rFonts w:ascii="Times New Roman" w:hAnsi="Times New Roman" w:cs="Times New Roman"/>
              </w:rPr>
            </w:pPr>
            <w:r>
              <w:rPr>
                <w:rFonts w:ascii="Times New Roman" w:hAnsi="Times New Roman" w:cs="Times New Roman"/>
              </w:rPr>
              <w:t>3</w:t>
            </w:r>
          </w:p>
        </w:tc>
        <w:tc>
          <w:tcPr>
            <w:tcW w:w="1718" w:type="dxa"/>
          </w:tcPr>
          <w:p w:rsidR="00CD596A" w:rsidRPr="009031B1" w:rsidRDefault="00CD596A" w:rsidP="00CD596A">
            <w:pPr>
              <w:rPr>
                <w:rFonts w:ascii="Times New Roman" w:hAnsi="Times New Roman" w:cs="Times New Roman"/>
              </w:rPr>
            </w:pPr>
            <w:r w:rsidRPr="009031B1">
              <w:rPr>
                <w:rFonts w:ascii="Times New Roman" w:hAnsi="Times New Roman" w:cs="Times New Roman"/>
                <w:lang w:val="en-US"/>
              </w:rPr>
              <w:t xml:space="preserve">III </w:t>
            </w:r>
            <w:r w:rsidRPr="009031B1">
              <w:rPr>
                <w:rFonts w:ascii="Times New Roman" w:hAnsi="Times New Roman" w:cs="Times New Roman"/>
              </w:rPr>
              <w:t>квартал</w:t>
            </w:r>
          </w:p>
        </w:tc>
        <w:tc>
          <w:tcPr>
            <w:tcW w:w="2548" w:type="dxa"/>
          </w:tcPr>
          <w:p w:rsidR="00CD596A" w:rsidRPr="009031B1" w:rsidRDefault="009E36D7" w:rsidP="00CD596A">
            <w:pPr>
              <w:rPr>
                <w:rFonts w:ascii="Times New Roman" w:hAnsi="Times New Roman" w:cs="Times New Roman"/>
              </w:rPr>
            </w:pPr>
            <w:r>
              <w:rPr>
                <w:rFonts w:ascii="Times New Roman" w:hAnsi="Times New Roman" w:cs="Times New Roman"/>
              </w:rPr>
              <w:t>Не менее 65</w:t>
            </w:r>
            <w:r w:rsidR="00CD596A" w:rsidRPr="009031B1">
              <w:rPr>
                <w:rFonts w:ascii="Times New Roman" w:hAnsi="Times New Roman" w:cs="Times New Roman"/>
              </w:rPr>
              <w:t>%</w:t>
            </w:r>
          </w:p>
        </w:tc>
        <w:tc>
          <w:tcPr>
            <w:tcW w:w="2379" w:type="dxa"/>
          </w:tcPr>
          <w:p w:rsidR="00CD596A" w:rsidRPr="009031B1" w:rsidRDefault="00CD596A" w:rsidP="00CD596A">
            <w:pPr>
              <w:rPr>
                <w:rFonts w:ascii="Times New Roman" w:hAnsi="Times New Roman" w:cs="Times New Roman"/>
              </w:rPr>
            </w:pPr>
            <w:r w:rsidRPr="009031B1">
              <w:rPr>
                <w:rFonts w:ascii="Times New Roman" w:hAnsi="Times New Roman" w:cs="Times New Roman"/>
              </w:rPr>
              <w:t>Не менее 70%</w:t>
            </w:r>
          </w:p>
        </w:tc>
        <w:tc>
          <w:tcPr>
            <w:tcW w:w="1839" w:type="dxa"/>
          </w:tcPr>
          <w:p w:rsidR="00CD596A" w:rsidRPr="009031B1" w:rsidRDefault="00A704F0" w:rsidP="00CD596A">
            <w:pPr>
              <w:rPr>
                <w:rFonts w:ascii="Times New Roman" w:hAnsi="Times New Roman" w:cs="Times New Roman"/>
              </w:rPr>
            </w:pPr>
            <w:r>
              <w:rPr>
                <w:rFonts w:ascii="Times New Roman" w:hAnsi="Times New Roman" w:cs="Times New Roman"/>
              </w:rPr>
              <w:t>Не менее 75</w:t>
            </w:r>
            <w:r w:rsidR="00CD596A" w:rsidRPr="009031B1">
              <w:rPr>
                <w:rFonts w:ascii="Times New Roman" w:hAnsi="Times New Roman" w:cs="Times New Roman"/>
              </w:rPr>
              <w:t>%</w:t>
            </w:r>
          </w:p>
        </w:tc>
      </w:tr>
      <w:tr w:rsidR="00CD596A" w:rsidRPr="009031B1" w:rsidTr="00CD596A">
        <w:tc>
          <w:tcPr>
            <w:tcW w:w="861" w:type="dxa"/>
          </w:tcPr>
          <w:p w:rsidR="00CD596A" w:rsidRPr="009031B1" w:rsidRDefault="009C6D7B" w:rsidP="00CD596A">
            <w:pPr>
              <w:rPr>
                <w:rFonts w:ascii="Times New Roman" w:hAnsi="Times New Roman" w:cs="Times New Roman"/>
              </w:rPr>
            </w:pPr>
            <w:r>
              <w:rPr>
                <w:rFonts w:ascii="Times New Roman" w:hAnsi="Times New Roman" w:cs="Times New Roman"/>
              </w:rPr>
              <w:t>4</w:t>
            </w:r>
          </w:p>
        </w:tc>
        <w:tc>
          <w:tcPr>
            <w:tcW w:w="1718" w:type="dxa"/>
          </w:tcPr>
          <w:p w:rsidR="00CD596A" w:rsidRPr="009031B1" w:rsidRDefault="00CD596A" w:rsidP="00CD596A">
            <w:pPr>
              <w:rPr>
                <w:rFonts w:ascii="Times New Roman" w:hAnsi="Times New Roman" w:cs="Times New Roman"/>
              </w:rPr>
            </w:pPr>
            <w:r w:rsidRPr="009031B1">
              <w:rPr>
                <w:rFonts w:ascii="Times New Roman" w:hAnsi="Times New Roman" w:cs="Times New Roman"/>
                <w:lang w:val="en-US"/>
              </w:rPr>
              <w:t xml:space="preserve">IV </w:t>
            </w:r>
            <w:r w:rsidRPr="009031B1">
              <w:rPr>
                <w:rFonts w:ascii="Times New Roman" w:hAnsi="Times New Roman" w:cs="Times New Roman"/>
              </w:rPr>
              <w:t>квартал</w:t>
            </w:r>
          </w:p>
        </w:tc>
        <w:tc>
          <w:tcPr>
            <w:tcW w:w="2548" w:type="dxa"/>
          </w:tcPr>
          <w:p w:rsidR="00CD596A" w:rsidRPr="009031B1" w:rsidRDefault="00CD596A" w:rsidP="00CD596A">
            <w:pPr>
              <w:rPr>
                <w:rFonts w:ascii="Times New Roman" w:hAnsi="Times New Roman" w:cs="Times New Roman"/>
              </w:rPr>
            </w:pPr>
            <w:r w:rsidRPr="009031B1">
              <w:rPr>
                <w:rFonts w:ascii="Times New Roman" w:hAnsi="Times New Roman" w:cs="Times New Roman"/>
              </w:rPr>
              <w:t>100%</w:t>
            </w:r>
          </w:p>
        </w:tc>
        <w:tc>
          <w:tcPr>
            <w:tcW w:w="2379" w:type="dxa"/>
          </w:tcPr>
          <w:p w:rsidR="00CD596A" w:rsidRPr="009031B1" w:rsidRDefault="00CD596A" w:rsidP="00CD596A">
            <w:pPr>
              <w:rPr>
                <w:rFonts w:ascii="Times New Roman" w:hAnsi="Times New Roman" w:cs="Times New Roman"/>
              </w:rPr>
            </w:pPr>
            <w:r w:rsidRPr="009031B1">
              <w:rPr>
                <w:rFonts w:ascii="Times New Roman" w:hAnsi="Times New Roman" w:cs="Times New Roman"/>
              </w:rPr>
              <w:t>100%</w:t>
            </w:r>
          </w:p>
        </w:tc>
        <w:tc>
          <w:tcPr>
            <w:tcW w:w="1839" w:type="dxa"/>
          </w:tcPr>
          <w:p w:rsidR="00CD596A" w:rsidRPr="009031B1" w:rsidRDefault="00CD596A" w:rsidP="00CD596A">
            <w:pPr>
              <w:rPr>
                <w:rFonts w:ascii="Times New Roman" w:hAnsi="Times New Roman" w:cs="Times New Roman"/>
              </w:rPr>
            </w:pPr>
            <w:r w:rsidRPr="009031B1">
              <w:rPr>
                <w:rFonts w:ascii="Times New Roman" w:hAnsi="Times New Roman" w:cs="Times New Roman"/>
              </w:rPr>
              <w:t>100%</w:t>
            </w:r>
          </w:p>
        </w:tc>
      </w:tr>
    </w:tbl>
    <w:p w:rsidR="005B1116" w:rsidRPr="009031B1" w:rsidRDefault="005B1116">
      <w:pPr>
        <w:rPr>
          <w:rFonts w:ascii="Times New Roman" w:hAnsi="Times New Roman" w:cs="Times New Roman"/>
        </w:rPr>
      </w:pPr>
    </w:p>
    <w:sectPr w:rsidR="005B1116" w:rsidRPr="00903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D85"/>
    <w:multiLevelType w:val="multilevel"/>
    <w:tmpl w:val="5CA0C26E"/>
    <w:lvl w:ilvl="0">
      <w:start w:val="1"/>
      <w:numFmt w:val="bullet"/>
      <w:lvlText w:val="-"/>
      <w:lvlJc w:val="left"/>
      <w:pPr>
        <w:ind w:left="927" w:hanging="360"/>
      </w:pPr>
      <w:rPr>
        <w:rFonts w:ascii="Times New Roman" w:hAnsi="Times New Roman" w:cs="Times New Roman" w:hint="default"/>
        <w:sz w:val="20"/>
        <w:szCs w:val="20"/>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
    <w:nsid w:val="2D3E6729"/>
    <w:multiLevelType w:val="hybridMultilevel"/>
    <w:tmpl w:val="2D9411D2"/>
    <w:lvl w:ilvl="0" w:tplc="0E784DE0">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A5"/>
    <w:rsid w:val="00000CD9"/>
    <w:rsid w:val="00002909"/>
    <w:rsid w:val="000065BF"/>
    <w:rsid w:val="00012E0A"/>
    <w:rsid w:val="00013B6E"/>
    <w:rsid w:val="00016C55"/>
    <w:rsid w:val="00022C79"/>
    <w:rsid w:val="000279CA"/>
    <w:rsid w:val="0003503C"/>
    <w:rsid w:val="000423BA"/>
    <w:rsid w:val="00045AE9"/>
    <w:rsid w:val="00050308"/>
    <w:rsid w:val="00052ED2"/>
    <w:rsid w:val="0005411F"/>
    <w:rsid w:val="00060C0F"/>
    <w:rsid w:val="00061867"/>
    <w:rsid w:val="000625F7"/>
    <w:rsid w:val="00066A64"/>
    <w:rsid w:val="0007219F"/>
    <w:rsid w:val="0007375F"/>
    <w:rsid w:val="00075F78"/>
    <w:rsid w:val="0007770B"/>
    <w:rsid w:val="00082F96"/>
    <w:rsid w:val="00086A6F"/>
    <w:rsid w:val="00091136"/>
    <w:rsid w:val="0009329B"/>
    <w:rsid w:val="00094A32"/>
    <w:rsid w:val="00094D9F"/>
    <w:rsid w:val="000974F3"/>
    <w:rsid w:val="000A08B7"/>
    <w:rsid w:val="000A1923"/>
    <w:rsid w:val="000A314D"/>
    <w:rsid w:val="000A6B0E"/>
    <w:rsid w:val="000B223B"/>
    <w:rsid w:val="000C3665"/>
    <w:rsid w:val="000C6BC9"/>
    <w:rsid w:val="000D27AF"/>
    <w:rsid w:val="000D40B4"/>
    <w:rsid w:val="000D4751"/>
    <w:rsid w:val="000E1E93"/>
    <w:rsid w:val="000E2059"/>
    <w:rsid w:val="000E6897"/>
    <w:rsid w:val="000F247D"/>
    <w:rsid w:val="000F4E10"/>
    <w:rsid w:val="000F69BB"/>
    <w:rsid w:val="001067F5"/>
    <w:rsid w:val="00111B3C"/>
    <w:rsid w:val="001151A5"/>
    <w:rsid w:val="00116A82"/>
    <w:rsid w:val="001203E8"/>
    <w:rsid w:val="0012542B"/>
    <w:rsid w:val="00127527"/>
    <w:rsid w:val="001322CB"/>
    <w:rsid w:val="00133CBD"/>
    <w:rsid w:val="00135ADA"/>
    <w:rsid w:val="00136522"/>
    <w:rsid w:val="00140512"/>
    <w:rsid w:val="00140A35"/>
    <w:rsid w:val="00140CD7"/>
    <w:rsid w:val="0014146F"/>
    <w:rsid w:val="00142499"/>
    <w:rsid w:val="00151C61"/>
    <w:rsid w:val="00157084"/>
    <w:rsid w:val="00162E09"/>
    <w:rsid w:val="00172FEF"/>
    <w:rsid w:val="001732E4"/>
    <w:rsid w:val="00173A2A"/>
    <w:rsid w:val="00176EAC"/>
    <w:rsid w:val="00177F14"/>
    <w:rsid w:val="00180925"/>
    <w:rsid w:val="00183104"/>
    <w:rsid w:val="001858A9"/>
    <w:rsid w:val="00192E40"/>
    <w:rsid w:val="00192E57"/>
    <w:rsid w:val="00196396"/>
    <w:rsid w:val="00197047"/>
    <w:rsid w:val="001A0B8F"/>
    <w:rsid w:val="001B28DD"/>
    <w:rsid w:val="001B2A5E"/>
    <w:rsid w:val="001B36DA"/>
    <w:rsid w:val="001B3E0F"/>
    <w:rsid w:val="001B41A0"/>
    <w:rsid w:val="001B7DFB"/>
    <w:rsid w:val="001C375B"/>
    <w:rsid w:val="001C7BA6"/>
    <w:rsid w:val="001D401E"/>
    <w:rsid w:val="001D6B7A"/>
    <w:rsid w:val="001D7AE3"/>
    <w:rsid w:val="001D7E2A"/>
    <w:rsid w:val="001E256E"/>
    <w:rsid w:val="001E5ACA"/>
    <w:rsid w:val="001F3FA7"/>
    <w:rsid w:val="00201332"/>
    <w:rsid w:val="0020136E"/>
    <w:rsid w:val="002036D9"/>
    <w:rsid w:val="0020395A"/>
    <w:rsid w:val="00203D68"/>
    <w:rsid w:val="002052CF"/>
    <w:rsid w:val="002100CC"/>
    <w:rsid w:val="00210E53"/>
    <w:rsid w:val="0021186B"/>
    <w:rsid w:val="00211C86"/>
    <w:rsid w:val="0021251C"/>
    <w:rsid w:val="00212708"/>
    <w:rsid w:val="00213BBD"/>
    <w:rsid w:val="00217686"/>
    <w:rsid w:val="0022251F"/>
    <w:rsid w:val="002225D8"/>
    <w:rsid w:val="00222A66"/>
    <w:rsid w:val="0022341C"/>
    <w:rsid w:val="0022571B"/>
    <w:rsid w:val="002309FD"/>
    <w:rsid w:val="002314D1"/>
    <w:rsid w:val="002320D1"/>
    <w:rsid w:val="00240FB6"/>
    <w:rsid w:val="002455F7"/>
    <w:rsid w:val="00250DCC"/>
    <w:rsid w:val="00254CC1"/>
    <w:rsid w:val="00254E17"/>
    <w:rsid w:val="00255D3D"/>
    <w:rsid w:val="0025777D"/>
    <w:rsid w:val="002611A2"/>
    <w:rsid w:val="0026597C"/>
    <w:rsid w:val="00266961"/>
    <w:rsid w:val="00270C94"/>
    <w:rsid w:val="0027348B"/>
    <w:rsid w:val="00276FC1"/>
    <w:rsid w:val="00281D07"/>
    <w:rsid w:val="00284693"/>
    <w:rsid w:val="00290912"/>
    <w:rsid w:val="00293823"/>
    <w:rsid w:val="00293A75"/>
    <w:rsid w:val="00294618"/>
    <w:rsid w:val="00294B13"/>
    <w:rsid w:val="002A566D"/>
    <w:rsid w:val="002A5D3F"/>
    <w:rsid w:val="002B04F5"/>
    <w:rsid w:val="002B0E8F"/>
    <w:rsid w:val="002C2C76"/>
    <w:rsid w:val="002C71FD"/>
    <w:rsid w:val="002C7473"/>
    <w:rsid w:val="002D04E8"/>
    <w:rsid w:val="002D1C00"/>
    <w:rsid w:val="002D7D48"/>
    <w:rsid w:val="002E3886"/>
    <w:rsid w:val="002E6A5D"/>
    <w:rsid w:val="002E7156"/>
    <w:rsid w:val="002F1F68"/>
    <w:rsid w:val="002F73BB"/>
    <w:rsid w:val="00300EF3"/>
    <w:rsid w:val="00302284"/>
    <w:rsid w:val="003061B9"/>
    <w:rsid w:val="0031615F"/>
    <w:rsid w:val="00316D58"/>
    <w:rsid w:val="003206C1"/>
    <w:rsid w:val="00321468"/>
    <w:rsid w:val="003217A7"/>
    <w:rsid w:val="003343BF"/>
    <w:rsid w:val="00337754"/>
    <w:rsid w:val="00344474"/>
    <w:rsid w:val="00345B97"/>
    <w:rsid w:val="00367598"/>
    <w:rsid w:val="0037208B"/>
    <w:rsid w:val="003726C6"/>
    <w:rsid w:val="00374D20"/>
    <w:rsid w:val="00382B04"/>
    <w:rsid w:val="00382D91"/>
    <w:rsid w:val="003A019D"/>
    <w:rsid w:val="003A063A"/>
    <w:rsid w:val="003A1EE3"/>
    <w:rsid w:val="003A4D84"/>
    <w:rsid w:val="003B6CBB"/>
    <w:rsid w:val="003B6FE5"/>
    <w:rsid w:val="003C2DB4"/>
    <w:rsid w:val="003C7F35"/>
    <w:rsid w:val="003D0044"/>
    <w:rsid w:val="003D0393"/>
    <w:rsid w:val="003D0F10"/>
    <w:rsid w:val="003E34E3"/>
    <w:rsid w:val="003E734F"/>
    <w:rsid w:val="003E7775"/>
    <w:rsid w:val="003E7B8D"/>
    <w:rsid w:val="003F2329"/>
    <w:rsid w:val="003F61B0"/>
    <w:rsid w:val="00410CD9"/>
    <w:rsid w:val="00422536"/>
    <w:rsid w:val="00430C04"/>
    <w:rsid w:val="00431536"/>
    <w:rsid w:val="004317DB"/>
    <w:rsid w:val="00432C8C"/>
    <w:rsid w:val="0044356C"/>
    <w:rsid w:val="00444CB1"/>
    <w:rsid w:val="004452D6"/>
    <w:rsid w:val="0044612A"/>
    <w:rsid w:val="0044638A"/>
    <w:rsid w:val="00447FB6"/>
    <w:rsid w:val="004523A5"/>
    <w:rsid w:val="0045444D"/>
    <w:rsid w:val="004616DA"/>
    <w:rsid w:val="00467C37"/>
    <w:rsid w:val="00471774"/>
    <w:rsid w:val="0048218B"/>
    <w:rsid w:val="00487FD9"/>
    <w:rsid w:val="00492044"/>
    <w:rsid w:val="00492D60"/>
    <w:rsid w:val="00494D24"/>
    <w:rsid w:val="0049780F"/>
    <w:rsid w:val="004A0414"/>
    <w:rsid w:val="004A2344"/>
    <w:rsid w:val="004A3F8A"/>
    <w:rsid w:val="004A7D33"/>
    <w:rsid w:val="004B2B30"/>
    <w:rsid w:val="004B5013"/>
    <w:rsid w:val="004B5E15"/>
    <w:rsid w:val="004C065B"/>
    <w:rsid w:val="004C131D"/>
    <w:rsid w:val="004C4791"/>
    <w:rsid w:val="004C6C69"/>
    <w:rsid w:val="004D0622"/>
    <w:rsid w:val="004D5126"/>
    <w:rsid w:val="004D71B4"/>
    <w:rsid w:val="004E0412"/>
    <w:rsid w:val="004E1286"/>
    <w:rsid w:val="004F2171"/>
    <w:rsid w:val="004F7456"/>
    <w:rsid w:val="00501A2C"/>
    <w:rsid w:val="00502929"/>
    <w:rsid w:val="00503A47"/>
    <w:rsid w:val="0050516D"/>
    <w:rsid w:val="005065AC"/>
    <w:rsid w:val="00507520"/>
    <w:rsid w:val="0052375E"/>
    <w:rsid w:val="00535121"/>
    <w:rsid w:val="005362E8"/>
    <w:rsid w:val="00543489"/>
    <w:rsid w:val="00547CE1"/>
    <w:rsid w:val="005511EB"/>
    <w:rsid w:val="00561800"/>
    <w:rsid w:val="005653E0"/>
    <w:rsid w:val="00575CE2"/>
    <w:rsid w:val="00575E21"/>
    <w:rsid w:val="00580590"/>
    <w:rsid w:val="00580DE0"/>
    <w:rsid w:val="00584E93"/>
    <w:rsid w:val="00587FEA"/>
    <w:rsid w:val="005A173B"/>
    <w:rsid w:val="005B06A6"/>
    <w:rsid w:val="005B1116"/>
    <w:rsid w:val="005B4866"/>
    <w:rsid w:val="005C179E"/>
    <w:rsid w:val="005C27DD"/>
    <w:rsid w:val="005C30BF"/>
    <w:rsid w:val="005C6D43"/>
    <w:rsid w:val="005E12B2"/>
    <w:rsid w:val="005E1468"/>
    <w:rsid w:val="005E1732"/>
    <w:rsid w:val="005E31C7"/>
    <w:rsid w:val="005E6F5F"/>
    <w:rsid w:val="005E7621"/>
    <w:rsid w:val="005E770D"/>
    <w:rsid w:val="005E7FEB"/>
    <w:rsid w:val="005F1C2F"/>
    <w:rsid w:val="0060015D"/>
    <w:rsid w:val="0061269B"/>
    <w:rsid w:val="00612E8A"/>
    <w:rsid w:val="00617289"/>
    <w:rsid w:val="00621B87"/>
    <w:rsid w:val="00623A09"/>
    <w:rsid w:val="00623EB5"/>
    <w:rsid w:val="006245FE"/>
    <w:rsid w:val="00625CB7"/>
    <w:rsid w:val="006268EC"/>
    <w:rsid w:val="00635A7F"/>
    <w:rsid w:val="00637076"/>
    <w:rsid w:val="00643307"/>
    <w:rsid w:val="00653B00"/>
    <w:rsid w:val="00654001"/>
    <w:rsid w:val="0065482C"/>
    <w:rsid w:val="00667011"/>
    <w:rsid w:val="006712CA"/>
    <w:rsid w:val="00672924"/>
    <w:rsid w:val="006742EF"/>
    <w:rsid w:val="00674ADD"/>
    <w:rsid w:val="006817B5"/>
    <w:rsid w:val="00683822"/>
    <w:rsid w:val="006838AB"/>
    <w:rsid w:val="00685D00"/>
    <w:rsid w:val="00687DFA"/>
    <w:rsid w:val="006970B9"/>
    <w:rsid w:val="00697654"/>
    <w:rsid w:val="006A3523"/>
    <w:rsid w:val="006A626B"/>
    <w:rsid w:val="006B4AFE"/>
    <w:rsid w:val="006B7CCD"/>
    <w:rsid w:val="006C5FA7"/>
    <w:rsid w:val="006C7EB0"/>
    <w:rsid w:val="006D217A"/>
    <w:rsid w:val="006D3B8B"/>
    <w:rsid w:val="006D6D91"/>
    <w:rsid w:val="006E5C4B"/>
    <w:rsid w:val="00702144"/>
    <w:rsid w:val="00702458"/>
    <w:rsid w:val="00704D27"/>
    <w:rsid w:val="00706D88"/>
    <w:rsid w:val="00707721"/>
    <w:rsid w:val="0071051A"/>
    <w:rsid w:val="00710B5F"/>
    <w:rsid w:val="00710FCE"/>
    <w:rsid w:val="00733C82"/>
    <w:rsid w:val="00741AFF"/>
    <w:rsid w:val="00742C64"/>
    <w:rsid w:val="00745682"/>
    <w:rsid w:val="00746956"/>
    <w:rsid w:val="007510B3"/>
    <w:rsid w:val="007518BF"/>
    <w:rsid w:val="00753806"/>
    <w:rsid w:val="007547B8"/>
    <w:rsid w:val="00755040"/>
    <w:rsid w:val="00756630"/>
    <w:rsid w:val="00766E05"/>
    <w:rsid w:val="00774BB4"/>
    <w:rsid w:val="00780BFB"/>
    <w:rsid w:val="00793CD8"/>
    <w:rsid w:val="007945E3"/>
    <w:rsid w:val="007962F0"/>
    <w:rsid w:val="007A1FDC"/>
    <w:rsid w:val="007A2456"/>
    <w:rsid w:val="007A76EC"/>
    <w:rsid w:val="007C18B9"/>
    <w:rsid w:val="007C2CB5"/>
    <w:rsid w:val="007D3F5B"/>
    <w:rsid w:val="007D64CF"/>
    <w:rsid w:val="007D687C"/>
    <w:rsid w:val="007F7ED8"/>
    <w:rsid w:val="00801398"/>
    <w:rsid w:val="00812731"/>
    <w:rsid w:val="008270D0"/>
    <w:rsid w:val="0083066D"/>
    <w:rsid w:val="00830FF1"/>
    <w:rsid w:val="0083273A"/>
    <w:rsid w:val="00833404"/>
    <w:rsid w:val="008343B2"/>
    <w:rsid w:val="00841BF5"/>
    <w:rsid w:val="00841D5D"/>
    <w:rsid w:val="00842069"/>
    <w:rsid w:val="008429C8"/>
    <w:rsid w:val="00844C6F"/>
    <w:rsid w:val="008538FD"/>
    <w:rsid w:val="00853E8D"/>
    <w:rsid w:val="00856346"/>
    <w:rsid w:val="008575BC"/>
    <w:rsid w:val="00860548"/>
    <w:rsid w:val="00863E54"/>
    <w:rsid w:val="00865F27"/>
    <w:rsid w:val="008720DF"/>
    <w:rsid w:val="00875906"/>
    <w:rsid w:val="0088203E"/>
    <w:rsid w:val="00884050"/>
    <w:rsid w:val="00886E5B"/>
    <w:rsid w:val="00895923"/>
    <w:rsid w:val="008A245C"/>
    <w:rsid w:val="008A6493"/>
    <w:rsid w:val="008A7C60"/>
    <w:rsid w:val="008B5188"/>
    <w:rsid w:val="008B72C7"/>
    <w:rsid w:val="008C195A"/>
    <w:rsid w:val="008C4E96"/>
    <w:rsid w:val="008C6F6A"/>
    <w:rsid w:val="008D17EA"/>
    <w:rsid w:val="008D2556"/>
    <w:rsid w:val="008D61A4"/>
    <w:rsid w:val="008E64A6"/>
    <w:rsid w:val="008E6D38"/>
    <w:rsid w:val="008F71F5"/>
    <w:rsid w:val="009017EF"/>
    <w:rsid w:val="009027A9"/>
    <w:rsid w:val="009031B1"/>
    <w:rsid w:val="0091460A"/>
    <w:rsid w:val="0091631F"/>
    <w:rsid w:val="0092027B"/>
    <w:rsid w:val="00923F99"/>
    <w:rsid w:val="0092476B"/>
    <w:rsid w:val="009273C5"/>
    <w:rsid w:val="00931C0D"/>
    <w:rsid w:val="00936F24"/>
    <w:rsid w:val="00941528"/>
    <w:rsid w:val="00943DC6"/>
    <w:rsid w:val="00950708"/>
    <w:rsid w:val="00950F36"/>
    <w:rsid w:val="00952833"/>
    <w:rsid w:val="00953AC1"/>
    <w:rsid w:val="00954CB0"/>
    <w:rsid w:val="00961905"/>
    <w:rsid w:val="00966927"/>
    <w:rsid w:val="00966B1D"/>
    <w:rsid w:val="00967D69"/>
    <w:rsid w:val="009717AF"/>
    <w:rsid w:val="009728D4"/>
    <w:rsid w:val="0097717B"/>
    <w:rsid w:val="00987C10"/>
    <w:rsid w:val="0099442E"/>
    <w:rsid w:val="009A4D4C"/>
    <w:rsid w:val="009A7E95"/>
    <w:rsid w:val="009B184A"/>
    <w:rsid w:val="009B2553"/>
    <w:rsid w:val="009B68EF"/>
    <w:rsid w:val="009B743F"/>
    <w:rsid w:val="009C297D"/>
    <w:rsid w:val="009C61BF"/>
    <w:rsid w:val="009C6D7B"/>
    <w:rsid w:val="009D6CEA"/>
    <w:rsid w:val="009E2796"/>
    <w:rsid w:val="009E36D7"/>
    <w:rsid w:val="009E574D"/>
    <w:rsid w:val="009E71EA"/>
    <w:rsid w:val="009E79F1"/>
    <w:rsid w:val="009F1253"/>
    <w:rsid w:val="009F5D85"/>
    <w:rsid w:val="009F73FB"/>
    <w:rsid w:val="00A00605"/>
    <w:rsid w:val="00A00D6B"/>
    <w:rsid w:val="00A02D36"/>
    <w:rsid w:val="00A03DE7"/>
    <w:rsid w:val="00A05278"/>
    <w:rsid w:val="00A054F1"/>
    <w:rsid w:val="00A12A50"/>
    <w:rsid w:val="00A16152"/>
    <w:rsid w:val="00A16EDB"/>
    <w:rsid w:val="00A206FE"/>
    <w:rsid w:val="00A22328"/>
    <w:rsid w:val="00A272F9"/>
    <w:rsid w:val="00A27AF1"/>
    <w:rsid w:val="00A34BE0"/>
    <w:rsid w:val="00A371D6"/>
    <w:rsid w:val="00A431E5"/>
    <w:rsid w:val="00A46468"/>
    <w:rsid w:val="00A561B1"/>
    <w:rsid w:val="00A573A0"/>
    <w:rsid w:val="00A60A8F"/>
    <w:rsid w:val="00A702B8"/>
    <w:rsid w:val="00A704F0"/>
    <w:rsid w:val="00A73E20"/>
    <w:rsid w:val="00A76A0F"/>
    <w:rsid w:val="00A87F58"/>
    <w:rsid w:val="00AA56D3"/>
    <w:rsid w:val="00AB61B5"/>
    <w:rsid w:val="00AB628A"/>
    <w:rsid w:val="00AB7DB6"/>
    <w:rsid w:val="00AC4B5C"/>
    <w:rsid w:val="00AC5AD1"/>
    <w:rsid w:val="00AC7FAE"/>
    <w:rsid w:val="00AD0F14"/>
    <w:rsid w:val="00AD4209"/>
    <w:rsid w:val="00AD4419"/>
    <w:rsid w:val="00AD583E"/>
    <w:rsid w:val="00AE14AE"/>
    <w:rsid w:val="00AE4162"/>
    <w:rsid w:val="00AE61C7"/>
    <w:rsid w:val="00AE76B0"/>
    <w:rsid w:val="00AF1DEF"/>
    <w:rsid w:val="00B07352"/>
    <w:rsid w:val="00B15F40"/>
    <w:rsid w:val="00B2560E"/>
    <w:rsid w:val="00B33926"/>
    <w:rsid w:val="00B346AD"/>
    <w:rsid w:val="00B3611B"/>
    <w:rsid w:val="00B420DE"/>
    <w:rsid w:val="00B43CB3"/>
    <w:rsid w:val="00B441C0"/>
    <w:rsid w:val="00B506BE"/>
    <w:rsid w:val="00B50BF9"/>
    <w:rsid w:val="00B60B4F"/>
    <w:rsid w:val="00B61A94"/>
    <w:rsid w:val="00B66627"/>
    <w:rsid w:val="00B72B56"/>
    <w:rsid w:val="00B77F94"/>
    <w:rsid w:val="00B87889"/>
    <w:rsid w:val="00B90326"/>
    <w:rsid w:val="00B91EA5"/>
    <w:rsid w:val="00B9236A"/>
    <w:rsid w:val="00B925EA"/>
    <w:rsid w:val="00BA0116"/>
    <w:rsid w:val="00BA0D73"/>
    <w:rsid w:val="00BA49C8"/>
    <w:rsid w:val="00BA55E8"/>
    <w:rsid w:val="00BB3541"/>
    <w:rsid w:val="00BB4D66"/>
    <w:rsid w:val="00BC0F1C"/>
    <w:rsid w:val="00BC393C"/>
    <w:rsid w:val="00BC505E"/>
    <w:rsid w:val="00BC7DF2"/>
    <w:rsid w:val="00BD0A01"/>
    <w:rsid w:val="00BD3D7B"/>
    <w:rsid w:val="00BD7E1E"/>
    <w:rsid w:val="00BE266A"/>
    <w:rsid w:val="00BE7853"/>
    <w:rsid w:val="00BF2E95"/>
    <w:rsid w:val="00BF50B3"/>
    <w:rsid w:val="00BF54BD"/>
    <w:rsid w:val="00BF5B95"/>
    <w:rsid w:val="00C0071A"/>
    <w:rsid w:val="00C077AD"/>
    <w:rsid w:val="00C13746"/>
    <w:rsid w:val="00C155C1"/>
    <w:rsid w:val="00C24E61"/>
    <w:rsid w:val="00C265FA"/>
    <w:rsid w:val="00C27A12"/>
    <w:rsid w:val="00C32E36"/>
    <w:rsid w:val="00C3315E"/>
    <w:rsid w:val="00C35B29"/>
    <w:rsid w:val="00C4082E"/>
    <w:rsid w:val="00C43A4F"/>
    <w:rsid w:val="00C45E33"/>
    <w:rsid w:val="00C51938"/>
    <w:rsid w:val="00C53223"/>
    <w:rsid w:val="00C53C9A"/>
    <w:rsid w:val="00C550CF"/>
    <w:rsid w:val="00C56AC2"/>
    <w:rsid w:val="00C64089"/>
    <w:rsid w:val="00C71962"/>
    <w:rsid w:val="00C73D62"/>
    <w:rsid w:val="00C77939"/>
    <w:rsid w:val="00C932F6"/>
    <w:rsid w:val="00CA2BDE"/>
    <w:rsid w:val="00CB002A"/>
    <w:rsid w:val="00CB0417"/>
    <w:rsid w:val="00CB3861"/>
    <w:rsid w:val="00CC175A"/>
    <w:rsid w:val="00CC5345"/>
    <w:rsid w:val="00CC57A1"/>
    <w:rsid w:val="00CC5A7F"/>
    <w:rsid w:val="00CC62DC"/>
    <w:rsid w:val="00CD237E"/>
    <w:rsid w:val="00CD596A"/>
    <w:rsid w:val="00CD5C96"/>
    <w:rsid w:val="00CD5F4B"/>
    <w:rsid w:val="00CD714E"/>
    <w:rsid w:val="00CE0D41"/>
    <w:rsid w:val="00CE5427"/>
    <w:rsid w:val="00CE773D"/>
    <w:rsid w:val="00CE775E"/>
    <w:rsid w:val="00CF764D"/>
    <w:rsid w:val="00D00E1C"/>
    <w:rsid w:val="00D0270A"/>
    <w:rsid w:val="00D07576"/>
    <w:rsid w:val="00D10608"/>
    <w:rsid w:val="00D109D7"/>
    <w:rsid w:val="00D11B44"/>
    <w:rsid w:val="00D13A6D"/>
    <w:rsid w:val="00D15A8A"/>
    <w:rsid w:val="00D23328"/>
    <w:rsid w:val="00D236D5"/>
    <w:rsid w:val="00D2578E"/>
    <w:rsid w:val="00D27BE6"/>
    <w:rsid w:val="00D46082"/>
    <w:rsid w:val="00D60075"/>
    <w:rsid w:val="00D61AF8"/>
    <w:rsid w:val="00D6251B"/>
    <w:rsid w:val="00D66289"/>
    <w:rsid w:val="00D714C0"/>
    <w:rsid w:val="00D727DA"/>
    <w:rsid w:val="00D72D2E"/>
    <w:rsid w:val="00D73B37"/>
    <w:rsid w:val="00D74A22"/>
    <w:rsid w:val="00D76A38"/>
    <w:rsid w:val="00D76F98"/>
    <w:rsid w:val="00D81F26"/>
    <w:rsid w:val="00D85EC1"/>
    <w:rsid w:val="00D87D43"/>
    <w:rsid w:val="00D910E2"/>
    <w:rsid w:val="00D942A1"/>
    <w:rsid w:val="00D9571C"/>
    <w:rsid w:val="00D96AAE"/>
    <w:rsid w:val="00DA604D"/>
    <w:rsid w:val="00DA7D5B"/>
    <w:rsid w:val="00DB76B6"/>
    <w:rsid w:val="00DC1286"/>
    <w:rsid w:val="00DC3415"/>
    <w:rsid w:val="00DC53CA"/>
    <w:rsid w:val="00DC5780"/>
    <w:rsid w:val="00DD35EE"/>
    <w:rsid w:val="00DE7912"/>
    <w:rsid w:val="00DF31E5"/>
    <w:rsid w:val="00DF338C"/>
    <w:rsid w:val="00DF3687"/>
    <w:rsid w:val="00E02F91"/>
    <w:rsid w:val="00E0504A"/>
    <w:rsid w:val="00E10A07"/>
    <w:rsid w:val="00E12FC3"/>
    <w:rsid w:val="00E15752"/>
    <w:rsid w:val="00E24674"/>
    <w:rsid w:val="00E27067"/>
    <w:rsid w:val="00E27BA9"/>
    <w:rsid w:val="00E41765"/>
    <w:rsid w:val="00E42319"/>
    <w:rsid w:val="00E45F18"/>
    <w:rsid w:val="00E4627D"/>
    <w:rsid w:val="00E46818"/>
    <w:rsid w:val="00E472ED"/>
    <w:rsid w:val="00E5245D"/>
    <w:rsid w:val="00E5293C"/>
    <w:rsid w:val="00E54F06"/>
    <w:rsid w:val="00E62CFA"/>
    <w:rsid w:val="00E63E5D"/>
    <w:rsid w:val="00E648F4"/>
    <w:rsid w:val="00E65DE2"/>
    <w:rsid w:val="00E70248"/>
    <w:rsid w:val="00E75538"/>
    <w:rsid w:val="00E84AE0"/>
    <w:rsid w:val="00E86FC8"/>
    <w:rsid w:val="00E93444"/>
    <w:rsid w:val="00E93EB2"/>
    <w:rsid w:val="00E96E74"/>
    <w:rsid w:val="00EA3566"/>
    <w:rsid w:val="00EA3A85"/>
    <w:rsid w:val="00EA3C88"/>
    <w:rsid w:val="00EC643E"/>
    <w:rsid w:val="00ED5961"/>
    <w:rsid w:val="00ED7689"/>
    <w:rsid w:val="00EE0141"/>
    <w:rsid w:val="00EE7A6A"/>
    <w:rsid w:val="00EE7CB1"/>
    <w:rsid w:val="00EF2B24"/>
    <w:rsid w:val="00EF69F7"/>
    <w:rsid w:val="00F0067D"/>
    <w:rsid w:val="00F022D4"/>
    <w:rsid w:val="00F05C22"/>
    <w:rsid w:val="00F0609E"/>
    <w:rsid w:val="00F07390"/>
    <w:rsid w:val="00F10606"/>
    <w:rsid w:val="00F10F91"/>
    <w:rsid w:val="00F157D7"/>
    <w:rsid w:val="00F171B8"/>
    <w:rsid w:val="00F229A3"/>
    <w:rsid w:val="00F30F36"/>
    <w:rsid w:val="00F3385A"/>
    <w:rsid w:val="00F4070F"/>
    <w:rsid w:val="00F43DAC"/>
    <w:rsid w:val="00F43FCB"/>
    <w:rsid w:val="00F45361"/>
    <w:rsid w:val="00F460C4"/>
    <w:rsid w:val="00F501F4"/>
    <w:rsid w:val="00F53CA4"/>
    <w:rsid w:val="00F5447D"/>
    <w:rsid w:val="00F60C9A"/>
    <w:rsid w:val="00F64884"/>
    <w:rsid w:val="00F70C5C"/>
    <w:rsid w:val="00F70E55"/>
    <w:rsid w:val="00F7339B"/>
    <w:rsid w:val="00F73F45"/>
    <w:rsid w:val="00F7649C"/>
    <w:rsid w:val="00F77F7F"/>
    <w:rsid w:val="00F85419"/>
    <w:rsid w:val="00F855EB"/>
    <w:rsid w:val="00F86262"/>
    <w:rsid w:val="00F87657"/>
    <w:rsid w:val="00F87814"/>
    <w:rsid w:val="00F94B83"/>
    <w:rsid w:val="00F95EC0"/>
    <w:rsid w:val="00F97E06"/>
    <w:rsid w:val="00FA13CD"/>
    <w:rsid w:val="00FB1218"/>
    <w:rsid w:val="00FB1CE2"/>
    <w:rsid w:val="00FB2F7F"/>
    <w:rsid w:val="00FB724E"/>
    <w:rsid w:val="00FC4B51"/>
    <w:rsid w:val="00FC723E"/>
    <w:rsid w:val="00FD2C4E"/>
    <w:rsid w:val="00FD3189"/>
    <w:rsid w:val="00FE703A"/>
    <w:rsid w:val="00FE7984"/>
    <w:rsid w:val="00FE7B6E"/>
    <w:rsid w:val="00FF06D1"/>
    <w:rsid w:val="00FF58C5"/>
    <w:rsid w:val="00FF6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C61"/>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51C61"/>
    <w:rPr>
      <w:rFonts w:ascii="Segoe UI" w:hAnsi="Segoe UI" w:cs="Segoe UI"/>
      <w:sz w:val="18"/>
      <w:szCs w:val="18"/>
    </w:rPr>
  </w:style>
  <w:style w:type="table" w:styleId="a5">
    <w:name w:val="Table Grid"/>
    <w:basedOn w:val="a1"/>
    <w:uiPriority w:val="39"/>
    <w:rsid w:val="005B111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C61"/>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51C61"/>
    <w:rPr>
      <w:rFonts w:ascii="Segoe UI" w:hAnsi="Segoe UI" w:cs="Segoe UI"/>
      <w:sz w:val="18"/>
      <w:szCs w:val="18"/>
    </w:rPr>
  </w:style>
  <w:style w:type="table" w:styleId="a5">
    <w:name w:val="Table Grid"/>
    <w:basedOn w:val="a1"/>
    <w:uiPriority w:val="39"/>
    <w:rsid w:val="005B111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C4F39-ADCA-40E2-A7AB-102E96E0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1280</Words>
  <Characters>7296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Ш. Асаева</dc:creator>
  <cp:keywords/>
  <dc:description/>
  <cp:lastModifiedBy>Нина С. Давыдова</cp:lastModifiedBy>
  <cp:revision>9</cp:revision>
  <cp:lastPrinted>2017-01-15T07:08:00Z</cp:lastPrinted>
  <dcterms:created xsi:type="dcterms:W3CDTF">2017-01-16T01:09:00Z</dcterms:created>
  <dcterms:modified xsi:type="dcterms:W3CDTF">2017-04-12T05:27:00Z</dcterms:modified>
</cp:coreProperties>
</file>